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5F605F" w:rsidP="00B21347">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21347">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7D29FD">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5F605F">
                    <w:fldChar w:fldCharType="begin">
                      <w:ffData>
                        <w:name w:val="c1"/>
                        <w:enabled/>
                        <w:calcOnExit w:val="0"/>
                        <w:textInput>
                          <w:maxLength w:val="7"/>
                        </w:textInput>
                      </w:ffData>
                    </w:fldChar>
                  </w:r>
                  <w:bookmarkStart w:id="1" w:name="c1"/>
                  <w:r w:rsidR="009C3257">
                    <w:instrText xml:space="preserve"> FORMTEXT </w:instrText>
                  </w:r>
                  <w:r w:rsidR="005F605F">
                    <w:fldChar w:fldCharType="separate"/>
                  </w:r>
                  <w:bookmarkStart w:id="2" w:name="_GoBack"/>
                  <w:bookmarkEnd w:id="2"/>
                  <w:r w:rsidR="00B21347">
                    <w:rPr>
                      <w:rFonts w:hint="eastAsia"/>
                    </w:rPr>
                    <w:t>GXAS</w:t>
                  </w:r>
                  <w:r w:rsidR="005F605F">
                    <w:fldChar w:fldCharType="end"/>
                  </w:r>
                  <w:bookmarkEnd w:id="1"/>
                </w:p>
              </w:tc>
            </w:tr>
          </w:tbl>
          <w:p w:rsidR="00FB231D" w:rsidRPr="00672BFD" w:rsidRDefault="005F605F" w:rsidP="00B21347">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21347">
              <w:rPr>
                <w:rFonts w:ascii="黑体" w:eastAsia="黑体" w:hAnsi="黑体" w:hint="eastAsia"/>
                <w:sz w:val="21"/>
                <w:szCs w:val="21"/>
              </w:rPr>
              <w:t>B 31</w:t>
            </w:r>
            <w:r w:rsidRPr="00672BFD">
              <w:rPr>
                <w:rFonts w:ascii="黑体" w:eastAsia="黑体" w:hAnsi="黑体"/>
                <w:sz w:val="21"/>
                <w:szCs w:val="21"/>
              </w:rPr>
              <w:fldChar w:fldCharType="end"/>
            </w:r>
            <w:bookmarkEnd w:id="3"/>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5F605F">
        <w:fldChar w:fldCharType="begin">
          <w:ffData>
            <w:name w:val="文字1"/>
            <w:enabled/>
            <w:calcOnExit w:val="0"/>
            <w:textInput>
              <w:default w:val="XXX"/>
            </w:textInput>
          </w:ffData>
        </w:fldChar>
      </w:r>
      <w:bookmarkStart w:id="5" w:name="文字1"/>
      <w:r w:rsidR="00EB31ED">
        <w:instrText xml:space="preserve"> FORMTEXT </w:instrText>
      </w:r>
      <w:r w:rsidR="005F605F">
        <w:fldChar w:fldCharType="separate"/>
      </w:r>
      <w:r w:rsidR="00B21347">
        <w:rPr>
          <w:rFonts w:hint="eastAsia"/>
        </w:rPr>
        <w:t xml:space="preserve">GXAS </w:t>
      </w:r>
      <w:r w:rsidR="005F605F">
        <w:fldChar w:fldCharType="end"/>
      </w:r>
      <w:bookmarkEnd w:id="5"/>
      <w:r w:rsidR="005F605F">
        <w:fldChar w:fldCharType="begin">
          <w:ffData>
            <w:name w:val="NSTD_CODE_F"/>
            <w:enabled/>
            <w:calcOnExit w:val="0"/>
            <w:textInput>
              <w:default w:val="XXXX"/>
            </w:textInput>
          </w:ffData>
        </w:fldChar>
      </w:r>
      <w:bookmarkStart w:id="6" w:name="NSTD_CODE_F"/>
      <w:r w:rsidR="00EB31ED">
        <w:instrText xml:space="preserve"> FORMTEXT </w:instrText>
      </w:r>
      <w:r w:rsidR="005F605F">
        <w:fldChar w:fldCharType="separate"/>
      </w:r>
      <w:r w:rsidR="00EB31ED">
        <w:t>XXXX</w:t>
      </w:r>
      <w:r w:rsidR="005F605F">
        <w:fldChar w:fldCharType="end"/>
      </w:r>
      <w:bookmarkEnd w:id="6"/>
      <w:r w:rsidR="004644A6" w:rsidRPr="004644A6">
        <w:rPr>
          <w:rFonts w:hAnsi="黑体"/>
        </w:rPr>
        <w:t>—</w:t>
      </w:r>
      <w:r w:rsidR="005F605F">
        <w:fldChar w:fldCharType="begin">
          <w:ffData>
            <w:name w:val="NSTD_CODE_B"/>
            <w:enabled/>
            <w:calcOnExit w:val="0"/>
            <w:textInput>
              <w:default w:val="XXXX"/>
            </w:textInput>
          </w:ffData>
        </w:fldChar>
      </w:r>
      <w:bookmarkStart w:id="7" w:name="NSTD_CODE_B"/>
      <w:r w:rsidR="00087A77">
        <w:instrText xml:space="preserve"> FORMTEXT </w:instrText>
      </w:r>
      <w:r w:rsidR="005F605F">
        <w:fldChar w:fldCharType="separate"/>
      </w:r>
      <w:r w:rsidR="00087A77">
        <w:t>XXXX</w:t>
      </w:r>
      <w:r w:rsidR="005F605F">
        <w:fldChar w:fldCharType="end"/>
      </w:r>
      <w:bookmarkEnd w:id="7"/>
    </w:p>
    <w:p w:rsidR="00E846C8" w:rsidRPr="001E4882" w:rsidRDefault="005F605F"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5F605F"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F605F"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EA5764">
        <w:t>水稻种子携带细菌性条斑病菌和细菌性谷枯病菌同步分子检测规程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EA5764" w:rsidRDefault="005F605F" w:rsidP="00463B77">
      <w:pPr>
        <w:pStyle w:val="affffffe"/>
        <w:framePr w:w="9639" w:h="6974" w:hRule="exact" w:wrap="around" w:vAnchor="page" w:hAnchor="page" w:x="1419" w:y="6408" w:anchorLock="1"/>
        <w:textAlignment w:val="bottom"/>
        <w:rPr>
          <w:rFonts w:ascii="黑体" w:eastAsia="黑体" w:hAnsi="黑体"/>
          <w:noProof/>
          <w:szCs w:val="28"/>
        </w:rPr>
      </w:pPr>
      <w:r w:rsidRPr="005F605F">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sidRPr="005F605F">
        <w:rPr>
          <w:rFonts w:eastAsia="黑体"/>
          <w:noProof/>
          <w:szCs w:val="28"/>
        </w:rPr>
      </w:r>
      <w:r w:rsidRPr="005F605F">
        <w:rPr>
          <w:rFonts w:eastAsia="黑体"/>
          <w:noProof/>
          <w:szCs w:val="28"/>
        </w:rPr>
        <w:fldChar w:fldCharType="separate"/>
      </w:r>
      <w:r w:rsidR="00B21347" w:rsidRPr="00EA5764">
        <w:rPr>
          <w:rFonts w:ascii="黑体" w:eastAsia="黑体" w:hAnsi="黑体"/>
          <w:noProof/>
          <w:szCs w:val="28"/>
        </w:rPr>
        <w:t xml:space="preserve">Technical regulations for simultaneous molecular-detection of </w:t>
      </w:r>
      <w:r w:rsidR="00B21347" w:rsidRPr="00EA5764">
        <w:rPr>
          <w:rFonts w:ascii="黑体" w:eastAsia="黑体" w:hAnsi="黑体"/>
          <w:i/>
          <w:noProof/>
          <w:szCs w:val="28"/>
        </w:rPr>
        <w:t xml:space="preserve">Xanthomonas oryzae pv. </w:t>
      </w:r>
      <w:r w:rsidR="00EA5764" w:rsidRPr="00EA5764">
        <w:rPr>
          <w:rFonts w:ascii="黑体" w:eastAsia="黑体" w:hAnsi="黑体" w:hint="eastAsia"/>
          <w:i/>
          <w:noProof/>
          <w:szCs w:val="28"/>
        </w:rPr>
        <w:t>o</w:t>
      </w:r>
      <w:r w:rsidR="00B21347" w:rsidRPr="00EA5764">
        <w:rPr>
          <w:rFonts w:ascii="黑体" w:eastAsia="黑体" w:hAnsi="黑体"/>
          <w:i/>
          <w:noProof/>
          <w:szCs w:val="28"/>
        </w:rPr>
        <w:t>ryzicola</w:t>
      </w:r>
      <w:r w:rsidR="00B21347" w:rsidRPr="00EA5764">
        <w:rPr>
          <w:rFonts w:ascii="黑体" w:eastAsia="黑体" w:hAnsi="黑体"/>
          <w:noProof/>
          <w:szCs w:val="28"/>
        </w:rPr>
        <w:t xml:space="preserve"> and </w:t>
      </w:r>
      <w:r w:rsidR="00B21347" w:rsidRPr="00EA5764">
        <w:rPr>
          <w:rFonts w:ascii="黑体" w:eastAsia="黑体" w:hAnsi="黑体"/>
          <w:i/>
          <w:noProof/>
          <w:szCs w:val="28"/>
        </w:rPr>
        <w:t>Burkholderia glumae</w:t>
      </w:r>
      <w:r w:rsidR="00B21347" w:rsidRPr="00EA5764">
        <w:rPr>
          <w:rFonts w:ascii="黑体" w:eastAsia="黑体" w:hAnsi="黑体"/>
          <w:noProof/>
          <w:szCs w:val="28"/>
        </w:rPr>
        <w:t xml:space="preserve"> and from seed-borne rice</w:t>
      </w:r>
      <w:r w:rsidRPr="00EA5764">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5F605F"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5F605F"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EA5764">
        <w:rPr>
          <w:noProof/>
          <w:sz w:val="21"/>
          <w:szCs w:val="28"/>
        </w:rPr>
        <w:t> </w:t>
      </w:r>
      <w:r w:rsidR="00EA5764">
        <w:rPr>
          <w:noProof/>
          <w:sz w:val="21"/>
          <w:szCs w:val="28"/>
        </w:rPr>
        <w:t> </w:t>
      </w:r>
      <w:r w:rsidR="00EA5764">
        <w:rPr>
          <w:noProof/>
          <w:sz w:val="21"/>
          <w:szCs w:val="28"/>
        </w:rPr>
        <w:t> </w:t>
      </w:r>
      <w:r w:rsidR="00EA5764">
        <w:rPr>
          <w:noProof/>
          <w:sz w:val="21"/>
          <w:szCs w:val="28"/>
        </w:rPr>
        <w:t> </w:t>
      </w:r>
      <w:r w:rsidR="00EA5764">
        <w:rPr>
          <w:noProof/>
          <w:sz w:val="21"/>
          <w:szCs w:val="28"/>
        </w:rPr>
        <w:t> </w:t>
      </w:r>
      <w:r>
        <w:rPr>
          <w:noProof/>
          <w:sz w:val="21"/>
          <w:szCs w:val="28"/>
        </w:rPr>
        <w:fldChar w:fldCharType="end"/>
      </w:r>
      <w:bookmarkEnd w:id="12"/>
    </w:p>
    <w:p w:rsidR="00DE703F" w:rsidRPr="00A6537A" w:rsidRDefault="005F605F" w:rsidP="007D29FD">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5F605F"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B21347">
        <w:rPr>
          <w:rFonts w:ascii="黑体"/>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5F605F"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5F605F"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21347">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5F605F" w:rsidP="00A02BAE">
      <w:pPr>
        <w:rPr>
          <w:rFonts w:ascii="宋体" w:hAnsi="宋体"/>
          <w:sz w:val="28"/>
          <w:szCs w:val="28"/>
        </w:rPr>
        <w:sectPr w:rsidR="00A02BAE" w:rsidRPr="00CD50A1" w:rsidSect="00EA576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B21347" w:rsidRDefault="00B21347" w:rsidP="00B21347">
      <w:pPr>
        <w:pStyle w:val="a6"/>
        <w:spacing w:after="360"/>
      </w:pPr>
      <w:bookmarkStart w:id="21" w:name="BookMark2"/>
      <w:r w:rsidRPr="00B21347">
        <w:rPr>
          <w:spacing w:val="320"/>
        </w:rPr>
        <w:lastRenderedPageBreak/>
        <w:t>前</w:t>
      </w:r>
      <w:r>
        <w:t>言</w:t>
      </w:r>
    </w:p>
    <w:p w:rsidR="00B21347" w:rsidRDefault="00B21347" w:rsidP="00B21347">
      <w:pPr>
        <w:pStyle w:val="affff6"/>
        <w:ind w:firstLine="420"/>
      </w:pPr>
      <w:r>
        <w:rPr>
          <w:rFonts w:hint="eastAsia"/>
        </w:rPr>
        <w:t>本文件按照GB/T 1.1—2020《标准化工作导则  第1部分：标准化文件的结构和起草规则》的规定起草。</w:t>
      </w:r>
    </w:p>
    <w:p w:rsidR="00B21347" w:rsidRDefault="00B21347" w:rsidP="00B21347">
      <w:pPr>
        <w:pStyle w:val="affff6"/>
        <w:ind w:firstLine="420"/>
      </w:pPr>
      <w:r>
        <w:rPr>
          <w:rFonts w:hint="eastAsia"/>
        </w:rPr>
        <w:t>请注意本文件的某些内容可能涉及专利。本文件的发布机构不承担识别专利的责任。</w:t>
      </w:r>
    </w:p>
    <w:p w:rsidR="00B21347" w:rsidRDefault="00B21347" w:rsidP="00B21347">
      <w:pPr>
        <w:pStyle w:val="affff6"/>
        <w:ind w:firstLine="420"/>
      </w:pPr>
      <w:r>
        <w:rPr>
          <w:rFonts w:hint="eastAsia"/>
        </w:rPr>
        <w:t>本文件由广西壮族自治区农业科学院水稻研究所提出。</w:t>
      </w:r>
    </w:p>
    <w:p w:rsidR="00B21347" w:rsidRDefault="00B21347" w:rsidP="00B21347">
      <w:pPr>
        <w:pStyle w:val="affff6"/>
        <w:ind w:firstLine="420"/>
      </w:pPr>
      <w:r>
        <w:rPr>
          <w:rFonts w:hint="eastAsia"/>
        </w:rPr>
        <w:t>本文件起草单位：广西壮族自治区农业科学院水稻研究所。</w:t>
      </w:r>
    </w:p>
    <w:p w:rsidR="00B21347" w:rsidRDefault="00B21347" w:rsidP="00B21347">
      <w:pPr>
        <w:pStyle w:val="affff6"/>
        <w:ind w:firstLine="420"/>
      </w:pPr>
      <w:r>
        <w:rPr>
          <w:rFonts w:hint="eastAsia"/>
        </w:rPr>
        <w:t>本文件主要起草人：马增凤、黄大辉、陈小林、秦钢、张月雄、刘驰、韦敏益、李振经</w:t>
      </w:r>
      <w:r>
        <w:rPr>
          <w:rFonts w:ascii="Times New Roman" w:hint="eastAsia"/>
        </w:rPr>
        <w:t>。</w:t>
      </w:r>
    </w:p>
    <w:p w:rsidR="00B21347" w:rsidRDefault="00B21347" w:rsidP="00B21347">
      <w:pPr>
        <w:pStyle w:val="affff6"/>
        <w:ind w:firstLine="420"/>
      </w:pPr>
    </w:p>
    <w:p w:rsidR="00B21347" w:rsidRPr="00B21347" w:rsidRDefault="00B21347" w:rsidP="00B21347">
      <w:pPr>
        <w:pStyle w:val="affff6"/>
        <w:ind w:firstLine="420"/>
        <w:sectPr w:rsidR="00B21347" w:rsidRPr="00B21347" w:rsidSect="00EA5764">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D3F18CC28424D45B1D57D01CFCA161B"/>
        </w:placeholder>
      </w:sdtPr>
      <w:sdtContent>
        <w:bookmarkStart w:id="23" w:name="NEW_STAND_NAME" w:displacedByCustomXml="prev"/>
        <w:p w:rsidR="00F26B7E" w:rsidRPr="00F26B7E" w:rsidRDefault="00B21347" w:rsidP="007D29FD">
          <w:pPr>
            <w:pStyle w:val="afffffffff1"/>
            <w:spacing w:beforeLines="182" w:afterLines="220"/>
          </w:pPr>
          <w:r>
            <w:rPr>
              <w:rFonts w:hint="eastAsia"/>
            </w:rPr>
            <w:t>水稻种子携带细菌性条斑病菌和细菌性谷枯病菌同步分子检测规程</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B21347" w:rsidRDefault="00B21347" w:rsidP="00B21347">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本文件规定了同步检测水稻种子携带细菌性条斑病菌和细菌性谷枯病菌多重PCR技术的要求，描述了操作方法。</w:t>
      </w:r>
    </w:p>
    <w:p w:rsidR="008B0C9C" w:rsidRDefault="00B21347" w:rsidP="00B21347">
      <w:pPr>
        <w:pStyle w:val="affff6"/>
        <w:ind w:firstLine="420"/>
      </w:pPr>
      <w:r>
        <w:rPr>
          <w:rFonts w:hint="eastAsia"/>
        </w:rPr>
        <w:t>本文件适用于广西壮族自治区境植物检疫以及水稻种子中细菌性条斑病菌和细菌性谷枯病菌的分子检测工作。</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9916E3D7F3A94EECA6CB3EAC1E297EB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21347" w:rsidRDefault="00B21347" w:rsidP="00B21347">
      <w:pPr>
        <w:pStyle w:val="affff6"/>
        <w:ind w:firstLine="420"/>
      </w:pPr>
      <w:r>
        <w:rPr>
          <w:rFonts w:hint="eastAsia"/>
        </w:rPr>
        <w:t>GB/T 6682  分析实验室用水规格和试验方法</w:t>
      </w:r>
    </w:p>
    <w:p w:rsidR="00B21347" w:rsidRDefault="00B21347" w:rsidP="00B21347">
      <w:pPr>
        <w:pStyle w:val="affff6"/>
        <w:ind w:firstLine="420"/>
      </w:pPr>
      <w:r>
        <w:rPr>
          <w:rFonts w:hint="eastAsia"/>
        </w:rPr>
        <w:t>GB 15569  农业植物调运检疫规程</w:t>
      </w:r>
    </w:p>
    <w:p w:rsidR="00AA6EC9" w:rsidRPr="008A57E6" w:rsidRDefault="00B21347" w:rsidP="00B21347">
      <w:pPr>
        <w:pStyle w:val="affff6"/>
        <w:ind w:firstLine="420"/>
      </w:pPr>
      <w:r>
        <w:rPr>
          <w:rFonts w:hint="eastAsia"/>
        </w:rPr>
        <w:t>ISTA  国际种子检验规程</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F56EEA93E59B4BF0A76B847957B3BE4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163877" w:rsidP="00BA263B">
          <w:pPr>
            <w:pStyle w:val="affff6"/>
            <w:ind w:firstLine="420"/>
          </w:pPr>
          <w:r>
            <w:rPr>
              <w:rFonts w:hint="eastAsia"/>
            </w:rPr>
            <w:t>GB/T 28099和GB/T 29396</w:t>
          </w:r>
          <w:r>
            <w:t>界定的以及下列术语和定义适用于本文件。</w:t>
          </w:r>
        </w:p>
      </w:sdtContent>
    </w:sdt>
    <w:p w:rsidR="00163877" w:rsidRDefault="00163877" w:rsidP="00163877">
      <w:pPr>
        <w:pStyle w:val="affffffffffe"/>
        <w:ind w:left="420" w:hangingChars="200" w:hanging="420"/>
        <w:rPr>
          <w:rFonts w:ascii="黑体" w:eastAsia="黑体" w:hAnsi="黑体"/>
        </w:rPr>
      </w:pPr>
      <w:r w:rsidRPr="00163877">
        <w:rPr>
          <w:rFonts w:ascii="黑体" w:eastAsia="黑体" w:hAnsi="黑体"/>
        </w:rPr>
        <w:br/>
      </w:r>
      <w:r w:rsidRPr="00163877">
        <w:rPr>
          <w:rFonts w:ascii="黑体" w:eastAsia="黑体" w:hAnsi="黑体" w:hint="eastAsia"/>
        </w:rPr>
        <w:t>水稻细菌性条斑病  bacterial leaf streak</w:t>
      </w:r>
      <w:r w:rsidR="00557433" w:rsidRPr="00557433">
        <w:rPr>
          <w:rFonts w:ascii="黑体" w:eastAsia="黑体" w:hAnsi="黑体" w:hint="eastAsia"/>
        </w:rPr>
        <w:t xml:space="preserve"> </w:t>
      </w:r>
      <w:r w:rsidR="00557433">
        <w:rPr>
          <w:rFonts w:ascii="黑体" w:eastAsia="黑体" w:hAnsi="黑体" w:hint="eastAsia"/>
        </w:rPr>
        <w:t xml:space="preserve">of </w:t>
      </w:r>
      <w:r w:rsidR="00557433" w:rsidRPr="00163877">
        <w:rPr>
          <w:rFonts w:ascii="黑体" w:eastAsia="黑体" w:hAnsi="黑体" w:hint="eastAsia"/>
        </w:rPr>
        <w:t>rice</w:t>
      </w:r>
    </w:p>
    <w:p w:rsidR="00163877" w:rsidRDefault="00557433" w:rsidP="00163877">
      <w:pPr>
        <w:pStyle w:val="affff6"/>
        <w:ind w:firstLine="420"/>
      </w:pPr>
      <w:r>
        <w:rPr>
          <w:rFonts w:hint="eastAsia"/>
        </w:rPr>
        <w:t>由</w:t>
      </w:r>
      <w:r w:rsidR="00A54CF9">
        <w:rPr>
          <w:rFonts w:hint="eastAsia"/>
        </w:rPr>
        <w:t>稻黄单胞菌稻生致病变种</w:t>
      </w:r>
      <w:r w:rsidRPr="00557433">
        <w:rPr>
          <w:rFonts w:hint="eastAsia"/>
        </w:rPr>
        <w:t>（</w:t>
      </w:r>
      <w:r w:rsidRPr="008C0143">
        <w:rPr>
          <w:rFonts w:hint="eastAsia"/>
          <w:i/>
        </w:rPr>
        <w:t>Xanthomonasoryzae oryzae pv.oryz</w:t>
      </w:r>
      <w:r w:rsidR="007256D0" w:rsidRPr="008C0143">
        <w:rPr>
          <w:rFonts w:hint="eastAsia"/>
          <w:i/>
        </w:rPr>
        <w:t>icola</w:t>
      </w:r>
      <w:r w:rsidR="007256D0" w:rsidRPr="008C0143">
        <w:rPr>
          <w:rFonts w:hint="eastAsia"/>
        </w:rPr>
        <w:t>(Fang et al.)</w:t>
      </w:r>
      <w:r w:rsidRPr="00A54CF9">
        <w:rPr>
          <w:rFonts w:hint="eastAsia"/>
        </w:rPr>
        <w:t xml:space="preserve"> Swing et al.</w:t>
      </w:r>
      <w:r w:rsidRPr="00557433">
        <w:rPr>
          <w:rFonts w:hint="eastAsia"/>
        </w:rPr>
        <w:t>）引起的细菌性病害</w:t>
      </w:r>
      <w:r w:rsidR="008C0143">
        <w:rPr>
          <w:rFonts w:hint="eastAsia"/>
        </w:rPr>
        <w:t>。</w:t>
      </w:r>
    </w:p>
    <w:p w:rsidR="008C0143" w:rsidRDefault="008C0143" w:rsidP="00163877">
      <w:pPr>
        <w:pStyle w:val="affff6"/>
        <w:ind w:firstLine="420"/>
      </w:pPr>
      <w:r>
        <w:rPr>
          <w:rFonts w:hint="eastAsia"/>
        </w:rPr>
        <w:t>[来源：GB/T 28099-2011，3]</w:t>
      </w:r>
    </w:p>
    <w:p w:rsidR="008C0143" w:rsidRPr="008C0143" w:rsidRDefault="008C0143" w:rsidP="008C0143">
      <w:pPr>
        <w:pStyle w:val="affffffffffe"/>
        <w:ind w:left="420" w:hangingChars="200" w:hanging="420"/>
        <w:rPr>
          <w:rFonts w:ascii="黑体" w:eastAsia="黑体" w:hAnsi="黑体"/>
        </w:rPr>
      </w:pPr>
      <w:r w:rsidRPr="008C0143">
        <w:rPr>
          <w:rFonts w:ascii="黑体" w:eastAsia="黑体" w:hAnsi="黑体"/>
        </w:rPr>
        <w:br/>
      </w:r>
      <w:r w:rsidRPr="008C0143">
        <w:rPr>
          <w:rFonts w:ascii="黑体" w:eastAsia="黑体" w:hAnsi="黑体" w:hint="eastAsia"/>
        </w:rPr>
        <w:t>水稻细菌性谷枯病  bacterial grain rot of rice</w:t>
      </w:r>
    </w:p>
    <w:p w:rsidR="008C0143" w:rsidRDefault="008C0143" w:rsidP="008C0143">
      <w:pPr>
        <w:pStyle w:val="affff6"/>
        <w:ind w:firstLine="420"/>
      </w:pPr>
      <w:r>
        <w:rPr>
          <w:rFonts w:hint="eastAsia"/>
        </w:rPr>
        <w:t>由颖壳假单胞菌（</w:t>
      </w:r>
      <w:r w:rsidRPr="008C0143">
        <w:rPr>
          <w:rFonts w:hint="eastAsia"/>
          <w:i/>
        </w:rPr>
        <w:t>Burkholderia glumae</w:t>
      </w:r>
      <w:r>
        <w:rPr>
          <w:rFonts w:hint="eastAsia"/>
        </w:rPr>
        <w:t>（Kurita</w:t>
      </w:r>
      <w:r>
        <w:rPr>
          <w:rFonts w:hAnsi="宋体" w:hint="eastAsia"/>
        </w:rPr>
        <w:t>＆</w:t>
      </w:r>
      <w:r>
        <w:rPr>
          <w:rFonts w:hint="eastAsia"/>
        </w:rPr>
        <w:t>Tabei）Urakami et al.）引起的细菌性病害。</w:t>
      </w:r>
    </w:p>
    <w:p w:rsidR="008C0143" w:rsidRPr="00163877" w:rsidRDefault="008C0143" w:rsidP="008C0143">
      <w:pPr>
        <w:pStyle w:val="affff6"/>
        <w:ind w:firstLine="420"/>
      </w:pPr>
      <w:r>
        <w:rPr>
          <w:rFonts w:hint="eastAsia"/>
        </w:rPr>
        <w:t>[来源：GB/T 29396-2012，3</w:t>
      </w:r>
      <w:r w:rsidR="00A54CF9">
        <w:rPr>
          <w:rFonts w:hint="eastAsia"/>
        </w:rPr>
        <w:t>]</w:t>
      </w:r>
    </w:p>
    <w:p w:rsidR="00B21347" w:rsidRPr="00B21347" w:rsidRDefault="00B21347" w:rsidP="00B21347">
      <w:pPr>
        <w:pStyle w:val="affffffffffe"/>
        <w:ind w:left="420" w:hangingChars="200" w:hanging="420"/>
        <w:rPr>
          <w:rFonts w:ascii="黑体" w:eastAsia="黑体" w:hAnsi="黑体"/>
        </w:rPr>
      </w:pPr>
      <w:r w:rsidRPr="00B21347">
        <w:rPr>
          <w:rFonts w:ascii="黑体" w:eastAsia="黑体" w:hAnsi="黑体"/>
        </w:rPr>
        <w:br/>
      </w:r>
      <w:r w:rsidRPr="00B21347">
        <w:rPr>
          <w:rFonts w:ascii="黑体" w:eastAsia="黑体" w:hAnsi="黑体" w:hint="eastAsia"/>
        </w:rPr>
        <w:t xml:space="preserve">阳性对照  </w:t>
      </w:r>
      <w:r w:rsidRPr="00B21347">
        <w:rPr>
          <w:rFonts w:ascii="黑体" w:eastAsia="黑体" w:hAnsi="黑体"/>
        </w:rPr>
        <w:t>positive control</w:t>
      </w:r>
    </w:p>
    <w:p w:rsidR="00B21347" w:rsidRDefault="00B21347" w:rsidP="00B21347">
      <w:pPr>
        <w:pStyle w:val="afffffffffff5"/>
      </w:pPr>
      <w:r>
        <w:rPr>
          <w:rFonts w:hint="eastAsia"/>
        </w:rPr>
        <w:t>以水稻细菌性条斑病病菌和水稻细菌性谷枯病菌的DNA作为检测的阳性对照。</w:t>
      </w:r>
    </w:p>
    <w:p w:rsidR="00B21347" w:rsidRPr="00B21347" w:rsidRDefault="00B21347" w:rsidP="00B21347">
      <w:pPr>
        <w:pStyle w:val="affffffffffe"/>
        <w:ind w:left="420" w:hangingChars="200" w:hanging="420"/>
        <w:rPr>
          <w:rFonts w:ascii="黑体" w:eastAsia="黑体" w:hAnsi="黑体"/>
        </w:rPr>
      </w:pPr>
      <w:r w:rsidRPr="00B21347">
        <w:rPr>
          <w:rFonts w:ascii="黑体" w:eastAsia="黑体" w:hAnsi="黑体"/>
        </w:rPr>
        <w:br/>
      </w:r>
      <w:r w:rsidRPr="00B21347">
        <w:rPr>
          <w:rFonts w:ascii="黑体" w:eastAsia="黑体" w:hAnsi="黑体" w:hint="eastAsia"/>
        </w:rPr>
        <w:t xml:space="preserve">阴性对照  </w:t>
      </w:r>
      <w:r w:rsidRPr="00B21347">
        <w:rPr>
          <w:rFonts w:ascii="黑体" w:eastAsia="黑体" w:hAnsi="黑体"/>
        </w:rPr>
        <w:t>negative control</w:t>
      </w:r>
    </w:p>
    <w:p w:rsidR="00B21347" w:rsidRDefault="00B21347" w:rsidP="00B21347">
      <w:pPr>
        <w:pStyle w:val="afffffffffff5"/>
      </w:pPr>
      <w:r>
        <w:rPr>
          <w:rFonts w:hint="eastAsia"/>
        </w:rPr>
        <w:t>以ddH</w:t>
      </w:r>
      <w:r>
        <w:rPr>
          <w:rFonts w:hint="eastAsia"/>
          <w:vertAlign w:val="subscript"/>
        </w:rPr>
        <w:t>2</w:t>
      </w:r>
      <w:r>
        <w:rPr>
          <w:rFonts w:hint="eastAsia"/>
        </w:rPr>
        <w:t>O作为检测的阴性对照。</w:t>
      </w:r>
    </w:p>
    <w:p w:rsidR="00B21347" w:rsidRPr="00B21347" w:rsidRDefault="00B21347" w:rsidP="00B21347">
      <w:pPr>
        <w:pStyle w:val="affffffffffe"/>
        <w:ind w:left="420" w:hangingChars="200" w:hanging="420"/>
        <w:rPr>
          <w:rFonts w:ascii="黑体" w:eastAsia="黑体" w:hAnsi="黑体"/>
        </w:rPr>
      </w:pPr>
      <w:r w:rsidRPr="00B21347">
        <w:rPr>
          <w:rFonts w:ascii="黑体" w:eastAsia="黑体" w:hAnsi="黑体"/>
        </w:rPr>
        <w:br/>
      </w:r>
      <w:r w:rsidRPr="00B21347">
        <w:rPr>
          <w:rFonts w:ascii="黑体" w:eastAsia="黑体" w:hAnsi="黑体" w:hint="eastAsia"/>
        </w:rPr>
        <w:t xml:space="preserve">多重PCR技术  </w:t>
      </w:r>
      <w:r w:rsidRPr="00B21347">
        <w:rPr>
          <w:rFonts w:ascii="黑体" w:eastAsia="黑体" w:hAnsi="黑体"/>
        </w:rPr>
        <w:t xml:space="preserve">multiplex </w:t>
      </w:r>
      <w:r w:rsidRPr="00B21347">
        <w:rPr>
          <w:rFonts w:ascii="黑体" w:eastAsia="黑体" w:hAnsi="黑体" w:hint="eastAsia"/>
        </w:rPr>
        <w:t>PCR</w:t>
      </w:r>
    </w:p>
    <w:p w:rsidR="00B21347" w:rsidRDefault="00B21347" w:rsidP="00B21347">
      <w:pPr>
        <w:pStyle w:val="afffffffffff5"/>
      </w:pPr>
      <w:r>
        <w:rPr>
          <w:rFonts w:hint="eastAsia"/>
        </w:rPr>
        <w:t>多种病原微生物的同时检测或鉴定，是在同一PCR反应管中同时加上多种病原微生物的特异性引物，进行PCR扩增，可用于同时检测多种病原菌。</w:t>
      </w:r>
    </w:p>
    <w:p w:rsidR="00B21347" w:rsidRDefault="00B21347" w:rsidP="00B21347">
      <w:pPr>
        <w:pStyle w:val="affc"/>
        <w:spacing w:before="240" w:after="240"/>
      </w:pPr>
      <w:r>
        <w:rPr>
          <w:rFonts w:hint="eastAsia"/>
        </w:rPr>
        <w:t>原理</w:t>
      </w:r>
    </w:p>
    <w:p w:rsidR="00B21347" w:rsidRDefault="00B21347" w:rsidP="00B21347">
      <w:pPr>
        <w:pStyle w:val="affff6"/>
        <w:ind w:firstLine="420"/>
      </w:pPr>
      <w:r>
        <w:rPr>
          <w:rFonts w:hint="eastAsia"/>
        </w:rPr>
        <w:t>针对水稻细</w:t>
      </w:r>
      <w:r w:rsidRPr="00B21347">
        <w:rPr>
          <w:rFonts w:hint="eastAsia"/>
        </w:rPr>
        <w:t>菌性条斑病病原菌的</w:t>
      </w:r>
      <w:r w:rsidRPr="00B21347">
        <w:rPr>
          <w:rFonts w:hint="eastAsia"/>
          <w:i/>
        </w:rPr>
        <w:t>LPSO-antigen biosynthesis protein</w:t>
      </w:r>
      <w:r w:rsidRPr="00B21347">
        <w:rPr>
          <w:rFonts w:hint="eastAsia"/>
        </w:rPr>
        <w:t>基因的保守区域以及水稻细菌性谷枯病病原</w:t>
      </w:r>
      <w:r>
        <w:rPr>
          <w:rFonts w:hint="eastAsia"/>
        </w:rPr>
        <w:t>菌的</w:t>
      </w:r>
      <w:r>
        <w:rPr>
          <w:rFonts w:hint="eastAsia"/>
          <w:i/>
        </w:rPr>
        <w:t>gyrB</w:t>
      </w:r>
      <w:r>
        <w:rPr>
          <w:rFonts w:hint="eastAsia"/>
        </w:rPr>
        <w:t>基因的保守区域，设计特异性引物，对待检样品进行PCR技术，依据是否扩增获得预期DNA片段，从而准确快速地从稻种检测出病原菌。</w:t>
      </w:r>
    </w:p>
    <w:p w:rsidR="00B21347" w:rsidRDefault="00B21347" w:rsidP="00B21347">
      <w:pPr>
        <w:pStyle w:val="affc"/>
        <w:spacing w:before="240" w:after="240"/>
      </w:pPr>
      <w:r>
        <w:rPr>
          <w:rFonts w:hint="eastAsia"/>
        </w:rPr>
        <w:lastRenderedPageBreak/>
        <w:t>主要试剂</w:t>
      </w:r>
    </w:p>
    <w:p w:rsidR="00B21347" w:rsidRDefault="00B21347" w:rsidP="00B21347">
      <w:pPr>
        <w:pStyle w:val="affff6"/>
        <w:ind w:firstLine="420"/>
      </w:pPr>
      <w:r>
        <w:rPr>
          <w:rFonts w:hint="eastAsia"/>
        </w:rPr>
        <w:t>三羟基氨基甲烷（Tris）、三羟基氨基甲烷盐酸盐（Tris-HCl）、乙二胺四乙酸（EDTA）、乙醇、硼酸、蛋白胨，牛肉浸膏，琼脂。除另有规定外，所有试剂均为分析纯或生化试剂。实验用水应符合GB/T 6682中一级水的规格。培养基和试剂配方见附录</w:t>
      </w:r>
      <w:r w:rsidR="00163877">
        <w:rPr>
          <w:rFonts w:hint="eastAsia"/>
        </w:rPr>
        <w:t>A</w:t>
      </w:r>
      <w:r>
        <w:rPr>
          <w:rFonts w:hint="eastAsia"/>
        </w:rPr>
        <w:t>。</w:t>
      </w:r>
    </w:p>
    <w:p w:rsidR="00B21347" w:rsidRDefault="00B21347" w:rsidP="00B21347">
      <w:pPr>
        <w:pStyle w:val="affc"/>
        <w:spacing w:before="240" w:after="240"/>
      </w:pPr>
      <w:r>
        <w:rPr>
          <w:rFonts w:hint="eastAsia"/>
        </w:rPr>
        <w:t>仪器用具</w:t>
      </w:r>
    </w:p>
    <w:p w:rsidR="00B21347" w:rsidRDefault="00B21347" w:rsidP="00B21347">
      <w:pPr>
        <w:pStyle w:val="affff6"/>
        <w:ind w:firstLine="420"/>
      </w:pPr>
      <w:r>
        <w:rPr>
          <w:rFonts w:hint="eastAsia"/>
        </w:rPr>
        <w:t>超净工作台、高压灭菌锅、生物显微镜、PCR仪、离心机、</w:t>
      </w:r>
      <w:r w:rsidR="007C0E42">
        <w:rPr>
          <w:rFonts w:hint="eastAsia"/>
        </w:rPr>
        <w:t>紫外凝胶成像仪</w:t>
      </w:r>
      <w:r>
        <w:rPr>
          <w:rFonts w:hint="eastAsia"/>
        </w:rPr>
        <w:t>、电泳仪、冰箱、水浴锅、电子天平、移液枪、培养箱、培养皿、三角瓶</w:t>
      </w:r>
      <w:r w:rsidR="007C0E42">
        <w:rPr>
          <w:rFonts w:hint="eastAsia"/>
        </w:rPr>
        <w:t>、剪刀</w:t>
      </w:r>
      <w:r>
        <w:rPr>
          <w:rFonts w:hint="eastAsia"/>
        </w:rPr>
        <w:t>、离心管。</w:t>
      </w:r>
    </w:p>
    <w:p w:rsidR="00B21347" w:rsidRDefault="00B21347" w:rsidP="00B21347">
      <w:pPr>
        <w:pStyle w:val="affc"/>
        <w:spacing w:before="240" w:after="240"/>
      </w:pPr>
      <w:r>
        <w:rPr>
          <w:rFonts w:hint="eastAsia"/>
        </w:rPr>
        <w:t>取样方法</w:t>
      </w:r>
    </w:p>
    <w:p w:rsidR="00B21347" w:rsidRDefault="00B21347" w:rsidP="00B21347">
      <w:pPr>
        <w:pStyle w:val="affff6"/>
        <w:ind w:firstLine="420"/>
      </w:pPr>
      <w:r>
        <w:rPr>
          <w:rFonts w:hint="eastAsia"/>
        </w:rPr>
        <w:t>按照ISTA或GB 15569的要求抽样。</w:t>
      </w:r>
    </w:p>
    <w:p w:rsidR="00B21347" w:rsidRDefault="00B21347" w:rsidP="00B21347">
      <w:pPr>
        <w:pStyle w:val="affc"/>
        <w:spacing w:before="240" w:after="240"/>
      </w:pPr>
      <w:r>
        <w:rPr>
          <w:rFonts w:hint="eastAsia"/>
        </w:rPr>
        <w:t>样品处理及分离培养</w:t>
      </w:r>
    </w:p>
    <w:p w:rsidR="00B21347" w:rsidRDefault="00B21347" w:rsidP="00B21347">
      <w:pPr>
        <w:pStyle w:val="affff6"/>
        <w:ind w:firstLine="420"/>
      </w:pPr>
      <w:r>
        <w:rPr>
          <w:rFonts w:hint="eastAsia"/>
        </w:rPr>
        <w:t>待检水稻种子取</w:t>
      </w:r>
      <w:r>
        <w:t>20</w:t>
      </w:r>
      <w:r>
        <w:rPr>
          <w:rFonts w:hint="eastAsia"/>
        </w:rPr>
        <w:t>粒加入</w:t>
      </w:r>
      <w:r>
        <w:t>5</w:t>
      </w:r>
      <w:r>
        <w:rPr>
          <w:rFonts w:hint="eastAsia"/>
          <w:vertAlign w:val="superscript"/>
        </w:rPr>
        <w:t xml:space="preserve"> </w:t>
      </w:r>
      <w:r>
        <w:rPr>
          <w:rFonts w:hint="eastAsia"/>
        </w:rPr>
        <w:t>mL灭菌的磷酸缓冲液，于灭菌的研钵中压碎制成提取液，在25</w:t>
      </w:r>
      <w:r>
        <w:rPr>
          <w:rFonts w:hint="eastAsia"/>
          <w:vertAlign w:val="superscript"/>
        </w:rPr>
        <w:t xml:space="preserve"> </w:t>
      </w:r>
      <w:r>
        <w:rPr>
          <w:rFonts w:hint="eastAsia"/>
        </w:rPr>
        <w:t>℃下放置</w:t>
      </w:r>
      <w:r>
        <w:t>5</w:t>
      </w:r>
      <w:r>
        <w:rPr>
          <w:vertAlign w:val="superscript"/>
        </w:rPr>
        <w:t xml:space="preserve"> </w:t>
      </w:r>
      <w:r>
        <w:t>h</w:t>
      </w:r>
      <w:r>
        <w:rPr>
          <w:rFonts w:hint="eastAsia"/>
        </w:rPr>
        <w:t>后漩涡混匀</w:t>
      </w:r>
      <w:r>
        <w:t>5</w:t>
      </w:r>
      <w:r>
        <w:rPr>
          <w:vertAlign w:val="superscript"/>
        </w:rPr>
        <w:t xml:space="preserve"> </w:t>
      </w:r>
      <w:r>
        <w:t>min</w:t>
      </w:r>
      <w:r>
        <w:rPr>
          <w:rFonts w:hint="eastAsia"/>
        </w:rPr>
        <w:t>，再加入灭菌的磷酸缓冲液稀释成</w:t>
      </w:r>
      <w:r>
        <w:t>100</w:t>
      </w:r>
      <w:r>
        <w:rPr>
          <w:rFonts w:hint="eastAsia"/>
        </w:rPr>
        <w:t>倍的悬浮液，取</w:t>
      </w:r>
      <w:r>
        <w:t>100</w:t>
      </w:r>
      <w:r>
        <w:rPr>
          <w:vertAlign w:val="subscript"/>
        </w:rPr>
        <w:t xml:space="preserve"> </w:t>
      </w:r>
      <w:r>
        <w:rPr>
          <w:rFonts w:hAnsi="宋体"/>
        </w:rPr>
        <w:t>μL</w:t>
      </w:r>
      <w:r>
        <w:rPr>
          <w:rFonts w:hint="eastAsia"/>
        </w:rPr>
        <w:t>悬浮液在NA培养基平板上划线分离，28</w:t>
      </w:r>
      <w:r>
        <w:rPr>
          <w:rFonts w:hint="eastAsia"/>
          <w:vertAlign w:val="superscript"/>
        </w:rPr>
        <w:t xml:space="preserve"> </w:t>
      </w:r>
      <w:r>
        <w:rPr>
          <w:rFonts w:hint="eastAsia"/>
        </w:rPr>
        <w:t>℃培养</w:t>
      </w:r>
      <w:r>
        <w:t>50</w:t>
      </w:r>
      <w:r>
        <w:rPr>
          <w:vertAlign w:val="superscript"/>
        </w:rPr>
        <w:t xml:space="preserve"> </w:t>
      </w:r>
      <w:r>
        <w:t>h</w:t>
      </w:r>
      <w:r>
        <w:rPr>
          <w:rFonts w:hint="eastAsia"/>
        </w:rPr>
        <w:t>，以无菌水处理相应时间为对照。</w:t>
      </w:r>
    </w:p>
    <w:p w:rsidR="00B21347" w:rsidRDefault="00B21347" w:rsidP="00B21347">
      <w:pPr>
        <w:pStyle w:val="affc"/>
        <w:spacing w:before="240" w:after="240"/>
      </w:pPr>
      <w:r>
        <w:rPr>
          <w:rFonts w:hint="eastAsia"/>
        </w:rPr>
        <w:t>多重PCR检测</w:t>
      </w:r>
    </w:p>
    <w:p w:rsidR="00B21347" w:rsidRDefault="00B21347" w:rsidP="00B21347">
      <w:pPr>
        <w:pStyle w:val="affff6"/>
        <w:ind w:firstLine="420"/>
      </w:pPr>
      <w:r>
        <w:rPr>
          <w:rFonts w:hint="eastAsia"/>
        </w:rPr>
        <w:t>将平板上</w:t>
      </w:r>
      <w:r w:rsidRPr="00B21347">
        <w:rPr>
          <w:rFonts w:hint="eastAsia"/>
        </w:rPr>
        <w:t>的菌落用无菌水洗脱下，制成细菌悬浮液，用建立的多重PCR体系进行检测，重复</w:t>
      </w:r>
      <w:r w:rsidRPr="00B21347">
        <w:t>3</w:t>
      </w:r>
      <w:r w:rsidRPr="00B21347">
        <w:rPr>
          <w:rFonts w:hint="eastAsia"/>
        </w:rPr>
        <w:t>次。多重PCR检测程序</w:t>
      </w:r>
      <w:r>
        <w:rPr>
          <w:rFonts w:hint="eastAsia"/>
        </w:rPr>
        <w:t>参见附录</w:t>
      </w:r>
      <w:r w:rsidR="00163877">
        <w:rPr>
          <w:rFonts w:hint="eastAsia"/>
        </w:rPr>
        <w:t>B</w:t>
      </w:r>
      <w:r>
        <w:rPr>
          <w:rFonts w:hint="eastAsia"/>
        </w:rPr>
        <w:t>。</w:t>
      </w:r>
    </w:p>
    <w:p w:rsidR="00B21347" w:rsidRDefault="00B21347" w:rsidP="00B21347">
      <w:pPr>
        <w:pStyle w:val="affc"/>
        <w:spacing w:before="240" w:after="240"/>
      </w:pPr>
      <w:r>
        <w:rPr>
          <w:rFonts w:hint="eastAsia"/>
        </w:rPr>
        <w:t>结果判定</w:t>
      </w:r>
    </w:p>
    <w:p w:rsidR="00B21347" w:rsidRDefault="00B21347" w:rsidP="00B21347">
      <w:pPr>
        <w:pStyle w:val="affff6"/>
        <w:ind w:firstLine="420"/>
      </w:pPr>
      <w:r>
        <w:rPr>
          <w:rFonts w:hint="eastAsia"/>
        </w:rPr>
        <w:t>观察电泳结果，阳性对照在412</w:t>
      </w:r>
      <w:r>
        <w:rPr>
          <w:rFonts w:hint="eastAsia"/>
          <w:vertAlign w:val="superscript"/>
        </w:rPr>
        <w:t xml:space="preserve"> </w:t>
      </w:r>
      <w:r>
        <w:rPr>
          <w:rFonts w:hint="eastAsia"/>
        </w:rPr>
        <w:t>bp和690</w:t>
      </w:r>
      <w:r>
        <w:rPr>
          <w:rFonts w:hint="eastAsia"/>
          <w:vertAlign w:val="superscript"/>
        </w:rPr>
        <w:t xml:space="preserve"> </w:t>
      </w:r>
      <w:r>
        <w:rPr>
          <w:rFonts w:hint="eastAsia"/>
        </w:rPr>
        <w:t>bp处有条带出现，且阴性对照无条带出现的前提下，待测样品在412</w:t>
      </w:r>
      <w:r>
        <w:rPr>
          <w:rFonts w:hint="eastAsia"/>
          <w:vertAlign w:val="superscript"/>
        </w:rPr>
        <w:t xml:space="preserve"> </w:t>
      </w:r>
      <w:r>
        <w:rPr>
          <w:rFonts w:hint="eastAsia"/>
        </w:rPr>
        <w:t>bp和690</w:t>
      </w:r>
      <w:r>
        <w:rPr>
          <w:rFonts w:hint="eastAsia"/>
          <w:vertAlign w:val="superscript"/>
        </w:rPr>
        <w:t xml:space="preserve"> </w:t>
      </w:r>
      <w:r>
        <w:rPr>
          <w:rFonts w:hint="eastAsia"/>
        </w:rPr>
        <w:t>bp处有条带出现，判断样品携带水稻细菌性条斑病菌和水稻细菌性谷枯病菌，否则判断为阴性反应，即样品不带水稻细菌性条斑病菌和水稻细菌性谷枯病菌。</w:t>
      </w:r>
    </w:p>
    <w:p w:rsidR="00B21347" w:rsidRDefault="00B21347" w:rsidP="00B21347">
      <w:pPr>
        <w:pStyle w:val="affc"/>
        <w:spacing w:before="240" w:after="240"/>
      </w:pPr>
      <w:r>
        <w:rPr>
          <w:rFonts w:hint="eastAsia"/>
        </w:rPr>
        <w:t>样品及用具处理</w:t>
      </w:r>
    </w:p>
    <w:p w:rsidR="00D25436" w:rsidRDefault="00B21347" w:rsidP="001D212F">
      <w:pPr>
        <w:pStyle w:val="affff6"/>
        <w:ind w:firstLine="420"/>
      </w:pPr>
      <w:r>
        <w:rPr>
          <w:rFonts w:hint="eastAsia"/>
        </w:rPr>
        <w:t>检测过程中使用的有关材料和用具，在使用完毕后须进行消毒处理和除害处理，经检验鉴定后的种子样品，应在-80</w:t>
      </w:r>
      <w:r>
        <w:rPr>
          <w:rFonts w:hint="eastAsia"/>
          <w:vertAlign w:val="superscript"/>
        </w:rPr>
        <w:t xml:space="preserve"> </w:t>
      </w:r>
      <w:r>
        <w:rPr>
          <w:rFonts w:hint="eastAsia"/>
        </w:rPr>
        <w:t>℃</w:t>
      </w:r>
      <w:r>
        <w:rPr>
          <w:rFonts w:hAnsi="宋体" w:hint="eastAsia"/>
        </w:rPr>
        <w:t>～</w:t>
      </w:r>
      <w:r>
        <w:rPr>
          <w:rFonts w:hint="eastAsia"/>
        </w:rPr>
        <w:t>-20</w:t>
      </w:r>
      <w:r>
        <w:rPr>
          <w:rFonts w:hint="eastAsia"/>
          <w:vertAlign w:val="subscript"/>
        </w:rPr>
        <w:t xml:space="preserve"> </w:t>
      </w:r>
      <w:r>
        <w:rPr>
          <w:rFonts w:hint="eastAsia"/>
        </w:rPr>
        <w:t>℃保存三个月，保存期满后，再进行灭活处理。</w:t>
      </w:r>
    </w:p>
    <w:p w:rsidR="00D25436" w:rsidRDefault="00D25436" w:rsidP="001D212F">
      <w:pPr>
        <w:pStyle w:val="affff6"/>
        <w:ind w:firstLine="420"/>
        <w:sectPr w:rsidR="00D25436" w:rsidSect="00EA5764">
          <w:headerReference w:type="even" r:id="rId20"/>
          <w:headerReference w:type="default" r:id="rId21"/>
          <w:footerReference w:type="even" r:id="rId22"/>
          <w:footerReference w:type="default" r:id="rId23"/>
          <w:pgSz w:w="11906" w:h="16838" w:code="9"/>
          <w:pgMar w:top="567" w:right="1134" w:bottom="1134" w:left="1134" w:header="1418" w:footer="1134" w:gutter="284"/>
          <w:pgNumType w:start="1"/>
          <w:cols w:space="425"/>
          <w:formProt w:val="0"/>
          <w:docGrid w:linePitch="312"/>
        </w:sectPr>
      </w:pPr>
    </w:p>
    <w:p w:rsidR="00D25436" w:rsidRDefault="00D25436" w:rsidP="00D25436">
      <w:pPr>
        <w:pStyle w:val="af8"/>
      </w:pPr>
      <w:bookmarkStart w:id="41" w:name="BookMark5"/>
      <w:bookmarkEnd w:id="22"/>
    </w:p>
    <w:p w:rsidR="00F95DFF" w:rsidRDefault="00F95DFF" w:rsidP="00F95DFF">
      <w:pPr>
        <w:pStyle w:val="af8"/>
      </w:pPr>
    </w:p>
    <w:p w:rsidR="00F95DFF" w:rsidRDefault="00F95DFF" w:rsidP="00F95DFF">
      <w:pPr>
        <w:pStyle w:val="afe"/>
      </w:pPr>
    </w:p>
    <w:p w:rsidR="00F95DFF" w:rsidRDefault="00F95DFF" w:rsidP="00F95DFF">
      <w:pPr>
        <w:pStyle w:val="aff3"/>
        <w:spacing w:before="60" w:after="120"/>
      </w:pPr>
      <w:r>
        <w:br/>
      </w:r>
      <w:r>
        <w:rPr>
          <w:rFonts w:hint="eastAsia"/>
        </w:rPr>
        <w:t>（规范性）</w:t>
      </w:r>
      <w:r>
        <w:br/>
      </w:r>
      <w:r>
        <w:rPr>
          <w:rFonts w:hint="eastAsia"/>
        </w:rPr>
        <w:t>培养基和试剂配方</w:t>
      </w:r>
    </w:p>
    <w:p w:rsidR="00F95DFF" w:rsidRDefault="00F95DFF" w:rsidP="00F95DFF">
      <w:pPr>
        <w:pStyle w:val="aff4"/>
        <w:spacing w:before="120" w:after="120"/>
      </w:pPr>
      <w:r>
        <w:rPr>
          <w:rFonts w:hint="eastAsia"/>
        </w:rPr>
        <w:t>NA培养基</w:t>
      </w:r>
    </w:p>
    <w:p w:rsidR="00F95DFF" w:rsidRDefault="00F95DFF" w:rsidP="00F95DFF">
      <w:pPr>
        <w:pStyle w:val="affff6"/>
        <w:ind w:firstLine="420"/>
      </w:pPr>
      <w:r>
        <w:rPr>
          <w:rFonts w:hint="eastAsia"/>
        </w:rPr>
        <w:t>蛋白胨5</w:t>
      </w:r>
      <w:r>
        <w:rPr>
          <w:rFonts w:hint="eastAsia"/>
          <w:vertAlign w:val="superscript"/>
        </w:rPr>
        <w:t xml:space="preserve"> </w:t>
      </w:r>
      <w:r>
        <w:rPr>
          <w:rFonts w:hint="eastAsia"/>
        </w:rPr>
        <w:t>g，牛肉浸膏3</w:t>
      </w:r>
      <w:r>
        <w:rPr>
          <w:rFonts w:hint="eastAsia"/>
          <w:vertAlign w:val="subscript"/>
        </w:rPr>
        <w:t xml:space="preserve"> </w:t>
      </w:r>
      <w:r>
        <w:rPr>
          <w:rFonts w:hint="eastAsia"/>
        </w:rPr>
        <w:t>g，琼脂18</w:t>
      </w:r>
      <w:r>
        <w:rPr>
          <w:rFonts w:hint="eastAsia"/>
          <w:vertAlign w:val="superscript"/>
        </w:rPr>
        <w:t xml:space="preserve"> </w:t>
      </w:r>
      <w:r>
        <w:rPr>
          <w:rFonts w:hint="eastAsia"/>
        </w:rPr>
        <w:t>g，加蒸馏水至1</w:t>
      </w:r>
      <w:r>
        <w:rPr>
          <w:rFonts w:hint="eastAsia"/>
          <w:vertAlign w:val="superscript"/>
        </w:rPr>
        <w:t xml:space="preserve"> </w:t>
      </w:r>
      <w:r>
        <w:rPr>
          <w:rFonts w:hint="eastAsia"/>
        </w:rPr>
        <w:t>000</w:t>
      </w:r>
      <w:r>
        <w:rPr>
          <w:rFonts w:hint="eastAsia"/>
          <w:vertAlign w:val="subscript"/>
        </w:rPr>
        <w:t xml:space="preserve"> </w:t>
      </w:r>
      <w:r>
        <w:rPr>
          <w:rFonts w:hint="eastAsia"/>
        </w:rPr>
        <w:t>ml，pH6.8～7.0，121</w:t>
      </w:r>
      <w:r>
        <w:rPr>
          <w:rFonts w:hint="eastAsia"/>
          <w:vertAlign w:val="superscript"/>
        </w:rPr>
        <w:t xml:space="preserve"> </w:t>
      </w:r>
      <w:r>
        <w:rPr>
          <w:rFonts w:hint="eastAsia"/>
        </w:rPr>
        <w:t>℃高压灭菌15</w:t>
      </w:r>
      <w:r>
        <w:rPr>
          <w:rFonts w:hint="eastAsia"/>
          <w:vertAlign w:val="superscript"/>
        </w:rPr>
        <w:t xml:space="preserve"> </w:t>
      </w:r>
      <w:r>
        <w:rPr>
          <w:rFonts w:hint="eastAsia"/>
        </w:rPr>
        <w:t>min。</w:t>
      </w:r>
    </w:p>
    <w:p w:rsidR="00F95DFF" w:rsidRDefault="00F95DFF" w:rsidP="00F95DFF">
      <w:pPr>
        <w:pStyle w:val="aff4"/>
        <w:spacing w:before="120" w:after="120"/>
      </w:pPr>
      <w:r>
        <w:rPr>
          <w:rFonts w:hint="eastAsia"/>
        </w:rPr>
        <w:t>NB培养液</w:t>
      </w:r>
    </w:p>
    <w:p w:rsidR="00F95DFF" w:rsidRDefault="00F95DFF" w:rsidP="00F95DFF">
      <w:pPr>
        <w:pStyle w:val="affff6"/>
        <w:ind w:firstLine="420"/>
      </w:pPr>
      <w:r>
        <w:rPr>
          <w:rFonts w:hint="eastAsia"/>
        </w:rPr>
        <w:t>蛋白胨5</w:t>
      </w:r>
      <w:r>
        <w:rPr>
          <w:rFonts w:hint="eastAsia"/>
          <w:vertAlign w:val="superscript"/>
        </w:rPr>
        <w:t xml:space="preserve"> </w:t>
      </w:r>
      <w:r>
        <w:rPr>
          <w:rFonts w:hint="eastAsia"/>
        </w:rPr>
        <w:t>g，牛肉浸膏3</w:t>
      </w:r>
      <w:r>
        <w:rPr>
          <w:rFonts w:hint="eastAsia"/>
          <w:vertAlign w:val="subscript"/>
        </w:rPr>
        <w:t xml:space="preserve"> </w:t>
      </w:r>
      <w:r>
        <w:rPr>
          <w:rFonts w:hint="eastAsia"/>
        </w:rPr>
        <w:t>g，加蒸馏水至1</w:t>
      </w:r>
      <w:r>
        <w:rPr>
          <w:rFonts w:hint="eastAsia"/>
          <w:vertAlign w:val="superscript"/>
        </w:rPr>
        <w:t xml:space="preserve"> </w:t>
      </w:r>
      <w:r>
        <w:rPr>
          <w:rFonts w:hint="eastAsia"/>
        </w:rPr>
        <w:t>000</w:t>
      </w:r>
      <w:r>
        <w:rPr>
          <w:rFonts w:hint="eastAsia"/>
          <w:vertAlign w:val="subscript"/>
        </w:rPr>
        <w:t xml:space="preserve"> </w:t>
      </w:r>
      <w:r>
        <w:rPr>
          <w:rFonts w:hint="eastAsia"/>
        </w:rPr>
        <w:t>ml，pH6.8～7.0，121</w:t>
      </w:r>
      <w:r>
        <w:rPr>
          <w:rFonts w:hint="eastAsia"/>
          <w:vertAlign w:val="superscript"/>
        </w:rPr>
        <w:t xml:space="preserve"> </w:t>
      </w:r>
      <w:r>
        <w:rPr>
          <w:rFonts w:hint="eastAsia"/>
        </w:rPr>
        <w:t>℃高压灭菌15</w:t>
      </w:r>
      <w:r>
        <w:rPr>
          <w:rFonts w:hint="eastAsia"/>
          <w:vertAlign w:val="superscript"/>
        </w:rPr>
        <w:t xml:space="preserve"> </w:t>
      </w:r>
      <w:r>
        <w:rPr>
          <w:rFonts w:hint="eastAsia"/>
        </w:rPr>
        <w:t>min。</w:t>
      </w:r>
    </w:p>
    <w:p w:rsidR="00F95DFF" w:rsidRDefault="00F95DFF" w:rsidP="00F95DFF">
      <w:pPr>
        <w:pStyle w:val="aff4"/>
        <w:spacing w:before="120" w:after="120"/>
      </w:pPr>
      <w:r>
        <w:rPr>
          <w:rFonts w:hint="eastAsia"/>
        </w:rPr>
        <w:t>TE-缓冲液</w:t>
      </w:r>
    </w:p>
    <w:p w:rsidR="00F95DFF" w:rsidRDefault="00F95DFF" w:rsidP="00F95DFF">
      <w:pPr>
        <w:pStyle w:val="affff6"/>
        <w:ind w:firstLine="420"/>
      </w:pPr>
      <w:r>
        <w:rPr>
          <w:rFonts w:hint="eastAsia"/>
        </w:rPr>
        <w:t>10</w:t>
      </w:r>
      <w:r>
        <w:rPr>
          <w:rFonts w:hint="eastAsia"/>
          <w:vertAlign w:val="subscript"/>
        </w:rPr>
        <w:t xml:space="preserve"> </w:t>
      </w:r>
      <w:r>
        <w:rPr>
          <w:rFonts w:hint="eastAsia"/>
        </w:rPr>
        <w:t>mmol/L Tris-HCl（pH8.0）；1</w:t>
      </w:r>
      <w:r>
        <w:rPr>
          <w:rFonts w:hint="eastAsia"/>
          <w:vertAlign w:val="subscript"/>
        </w:rPr>
        <w:t xml:space="preserve"> </w:t>
      </w:r>
      <w:r>
        <w:rPr>
          <w:rFonts w:hint="eastAsia"/>
        </w:rPr>
        <w:t>mmol/L EDTA（PH8.0)。</w:t>
      </w:r>
    </w:p>
    <w:p w:rsidR="00F95DFF" w:rsidRDefault="00F95DFF" w:rsidP="00F95DFF">
      <w:pPr>
        <w:pStyle w:val="aff4"/>
        <w:spacing w:before="120" w:after="120"/>
      </w:pPr>
      <w:r>
        <w:rPr>
          <w:rFonts w:hint="eastAsia"/>
        </w:rPr>
        <w:t>电泳缓冲液5×TBE</w:t>
      </w:r>
    </w:p>
    <w:p w:rsidR="00F95DFF" w:rsidRDefault="00F95DFF" w:rsidP="00F95DFF">
      <w:pPr>
        <w:pStyle w:val="affff6"/>
        <w:ind w:firstLine="420"/>
      </w:pPr>
      <w:r>
        <w:rPr>
          <w:rFonts w:hint="eastAsia"/>
        </w:rPr>
        <w:t>Tris 54</w:t>
      </w:r>
      <w:r>
        <w:rPr>
          <w:rFonts w:hint="eastAsia"/>
          <w:vertAlign w:val="superscript"/>
        </w:rPr>
        <w:t xml:space="preserve"> </w:t>
      </w:r>
      <w:r>
        <w:rPr>
          <w:rFonts w:hint="eastAsia"/>
        </w:rPr>
        <w:t>g，硼酸27.5</w:t>
      </w:r>
      <w:r>
        <w:rPr>
          <w:rFonts w:hint="eastAsia"/>
          <w:vertAlign w:val="subscript"/>
        </w:rPr>
        <w:t xml:space="preserve"> </w:t>
      </w:r>
      <w:r>
        <w:rPr>
          <w:rFonts w:hint="eastAsia"/>
        </w:rPr>
        <w:t>g，0.5</w:t>
      </w:r>
      <w:r>
        <w:rPr>
          <w:rFonts w:hint="eastAsia"/>
          <w:vertAlign w:val="superscript"/>
        </w:rPr>
        <w:t xml:space="preserve"> </w:t>
      </w:r>
      <w:r>
        <w:rPr>
          <w:rFonts w:hint="eastAsia"/>
        </w:rPr>
        <w:t>mol/L EDTA(pH8.0)20</w:t>
      </w:r>
      <w:r>
        <w:rPr>
          <w:rFonts w:hint="eastAsia"/>
          <w:vertAlign w:val="superscript"/>
        </w:rPr>
        <w:t xml:space="preserve"> </w:t>
      </w:r>
      <w:r>
        <w:rPr>
          <w:rFonts w:hint="eastAsia"/>
        </w:rPr>
        <w:t>ml，加蒸馏水至1</w:t>
      </w:r>
      <w:r>
        <w:rPr>
          <w:rFonts w:hint="eastAsia"/>
          <w:vertAlign w:val="subscript"/>
        </w:rPr>
        <w:t xml:space="preserve"> </w:t>
      </w:r>
      <w:r>
        <w:rPr>
          <w:rFonts w:hint="eastAsia"/>
        </w:rPr>
        <w:t>000</w:t>
      </w:r>
      <w:r>
        <w:rPr>
          <w:rFonts w:hint="eastAsia"/>
          <w:vertAlign w:val="superscript"/>
        </w:rPr>
        <w:t xml:space="preserve"> </w:t>
      </w:r>
      <w:r>
        <w:rPr>
          <w:rFonts w:hint="eastAsia"/>
        </w:rPr>
        <w:t>ml，使用时稀释10倍,为0.5×TBE。</w:t>
      </w:r>
    </w:p>
    <w:p w:rsidR="00F95DFF" w:rsidRDefault="00F95DFF" w:rsidP="00F95DFF">
      <w:pPr>
        <w:pStyle w:val="aff4"/>
        <w:spacing w:before="120" w:after="120"/>
      </w:pPr>
      <w:r>
        <w:rPr>
          <w:rFonts w:hint="eastAsia"/>
        </w:rPr>
        <w:t>琼脂糖凝胶</w:t>
      </w:r>
    </w:p>
    <w:p w:rsidR="00F95DFF" w:rsidRDefault="00F95DFF" w:rsidP="00F95DFF">
      <w:pPr>
        <w:pStyle w:val="affff6"/>
        <w:ind w:firstLine="420"/>
      </w:pPr>
      <w:r>
        <w:rPr>
          <w:rFonts w:hint="eastAsia"/>
        </w:rPr>
        <w:t>称取0.5</w:t>
      </w:r>
      <w:r>
        <w:rPr>
          <w:rFonts w:hint="eastAsia"/>
          <w:vertAlign w:val="subscript"/>
        </w:rPr>
        <w:t xml:space="preserve"> </w:t>
      </w:r>
      <w:r>
        <w:rPr>
          <w:rFonts w:hint="eastAsia"/>
        </w:rPr>
        <w:t>g琼脂糖,置于250</w:t>
      </w:r>
      <w:r>
        <w:rPr>
          <w:rFonts w:hint="eastAsia"/>
          <w:vertAlign w:val="superscript"/>
        </w:rPr>
        <w:t xml:space="preserve"> </w:t>
      </w:r>
      <w:r>
        <w:rPr>
          <w:rFonts w:hint="eastAsia"/>
        </w:rPr>
        <w:t>ml三角烧瓶中,加入50</w:t>
      </w:r>
      <w:r>
        <w:rPr>
          <w:rFonts w:hint="eastAsia"/>
          <w:vertAlign w:val="subscript"/>
        </w:rPr>
        <w:t xml:space="preserve"> </w:t>
      </w:r>
      <w:r>
        <w:rPr>
          <w:rFonts w:hint="eastAsia"/>
        </w:rPr>
        <w:t>ml 0.5×TBE稀释缓冲液,盖上封口膜,放入微波炉加热,不时摇动,至琼脂糖全部溶化,溶液呈透明后冷却至60</w:t>
      </w:r>
      <w:r>
        <w:rPr>
          <w:rFonts w:hint="eastAsia"/>
          <w:vertAlign w:val="superscript"/>
        </w:rPr>
        <w:t xml:space="preserve"> </w:t>
      </w:r>
      <w:r>
        <w:rPr>
          <w:rFonts w:hint="eastAsia"/>
        </w:rPr>
        <w:t>℃，往胶液内加入适量DNA染液，摇匀,即为1％琼脂糖胶液。</w:t>
      </w:r>
    </w:p>
    <w:p w:rsidR="00F95DFF" w:rsidRDefault="00F95DFF" w:rsidP="00F95DFF">
      <w:pPr>
        <w:pStyle w:val="affff6"/>
        <w:ind w:firstLine="420"/>
        <w:sectPr w:rsidR="00F95DFF" w:rsidSect="00EA5764">
          <w:headerReference w:type="even" r:id="rId24"/>
          <w:headerReference w:type="default" r:id="rId25"/>
          <w:footerReference w:type="even" r:id="rId26"/>
          <w:footerReference w:type="default" r:id="rId27"/>
          <w:pgSz w:w="11906" w:h="16838" w:code="9"/>
          <w:pgMar w:top="567" w:right="1134" w:bottom="1134" w:left="1134" w:header="1418" w:footer="1134" w:gutter="284"/>
          <w:cols w:space="425"/>
          <w:formProt w:val="0"/>
          <w:docGrid w:linePitch="312"/>
        </w:sectPr>
      </w:pPr>
    </w:p>
    <w:p w:rsidR="00F95DFF" w:rsidRDefault="00F95DFF" w:rsidP="00F95DFF">
      <w:pPr>
        <w:pStyle w:val="af8"/>
      </w:pPr>
    </w:p>
    <w:p w:rsidR="00F95DFF" w:rsidRDefault="00F95DFF" w:rsidP="00F95DFF">
      <w:pPr>
        <w:pStyle w:val="afe"/>
      </w:pPr>
    </w:p>
    <w:p w:rsidR="00F95DFF" w:rsidRDefault="00F95DFF" w:rsidP="00F95DFF">
      <w:pPr>
        <w:pStyle w:val="aff3"/>
        <w:spacing w:before="60" w:after="120"/>
      </w:pPr>
      <w:r>
        <w:br/>
      </w:r>
      <w:r>
        <w:rPr>
          <w:rFonts w:hint="eastAsia"/>
        </w:rPr>
        <w:t>（规范性）</w:t>
      </w:r>
      <w:r>
        <w:br/>
      </w:r>
      <w:r>
        <w:rPr>
          <w:rFonts w:hint="eastAsia"/>
        </w:rPr>
        <w:t>多重PCR检测方法</w:t>
      </w:r>
    </w:p>
    <w:p w:rsidR="00F95DFF" w:rsidRDefault="00F95DFF" w:rsidP="00F95DFF">
      <w:pPr>
        <w:pStyle w:val="aff4"/>
        <w:spacing w:before="120" w:after="120"/>
      </w:pPr>
      <w:r>
        <w:rPr>
          <w:rFonts w:hint="eastAsia"/>
        </w:rPr>
        <w:t>引物的设计与序列</w:t>
      </w:r>
    </w:p>
    <w:p w:rsidR="00F95DFF" w:rsidRDefault="00F95DFF" w:rsidP="00F95DFF">
      <w:pPr>
        <w:pStyle w:val="aff5"/>
        <w:spacing w:before="120" w:after="120"/>
      </w:pPr>
      <w:r>
        <w:rPr>
          <w:rFonts w:hint="eastAsia"/>
        </w:rPr>
        <w:t>水稻细菌性条斑病特异性引物</w:t>
      </w:r>
    </w:p>
    <w:p w:rsidR="00F95DFF" w:rsidRDefault="00F95DFF" w:rsidP="00F95DFF">
      <w:pPr>
        <w:pStyle w:val="affff6"/>
        <w:ind w:firstLine="420"/>
      </w:pPr>
      <w:r>
        <w:rPr>
          <w:rFonts w:hint="eastAsia"/>
        </w:rPr>
        <w:t>针对水稻细菌性条斑病病原菌的LPSO-antigen biosynthesis protein基因的保守区域，设计特异性引物。</w:t>
      </w:r>
    </w:p>
    <w:p w:rsidR="00F95DFF" w:rsidRPr="005D70E1" w:rsidRDefault="00F95DFF" w:rsidP="00F95DFF">
      <w:pPr>
        <w:pStyle w:val="af2"/>
      </w:pPr>
      <w:r w:rsidRPr="005D70E1">
        <w:rPr>
          <w:rFonts w:hint="eastAsia"/>
        </w:rPr>
        <w:t>上游引物：5’-TCTCCCAGCATGTTGATCG-3’。</w:t>
      </w:r>
    </w:p>
    <w:p w:rsidR="00F95DFF" w:rsidRPr="005D70E1" w:rsidRDefault="00F95DFF" w:rsidP="00F95DFF">
      <w:pPr>
        <w:pStyle w:val="af2"/>
      </w:pPr>
      <w:r w:rsidRPr="005D70E1">
        <w:rPr>
          <w:rFonts w:hint="eastAsia"/>
        </w:rPr>
        <w:t>下游引物：5</w:t>
      </w:r>
      <w:r w:rsidRPr="005D70E1">
        <w:rPr>
          <w:rFonts w:ascii="Times New Roman" w:hint="eastAsia"/>
        </w:rPr>
        <w:t>’</w:t>
      </w:r>
      <w:r w:rsidRPr="005D70E1">
        <w:rPr>
          <w:rFonts w:hint="eastAsia"/>
        </w:rPr>
        <w:t>-GCGTTCAATCTCCTCCATGT-3</w:t>
      </w:r>
      <w:r w:rsidRPr="005D70E1">
        <w:rPr>
          <w:rFonts w:ascii="Times New Roman" w:hint="eastAsia"/>
        </w:rPr>
        <w:t>’。</w:t>
      </w:r>
    </w:p>
    <w:p w:rsidR="00F95DFF" w:rsidRDefault="00F95DFF" w:rsidP="00F95DFF">
      <w:pPr>
        <w:pStyle w:val="af2"/>
      </w:pPr>
      <w:r>
        <w:rPr>
          <w:rFonts w:hint="eastAsia"/>
        </w:rPr>
        <w:t>扩增产物为690</w:t>
      </w:r>
      <w:r>
        <w:rPr>
          <w:rFonts w:hint="eastAsia"/>
          <w:vertAlign w:val="superscript"/>
        </w:rPr>
        <w:t xml:space="preserve"> </w:t>
      </w:r>
      <w:r>
        <w:rPr>
          <w:rFonts w:hint="eastAsia"/>
        </w:rPr>
        <w:t>bp。</w:t>
      </w:r>
    </w:p>
    <w:p w:rsidR="00F95DFF" w:rsidRDefault="00F95DFF" w:rsidP="007C0E42">
      <w:pPr>
        <w:pStyle w:val="aff5"/>
        <w:spacing w:before="120" w:after="120"/>
      </w:pPr>
      <w:r>
        <w:rPr>
          <w:rFonts w:hint="eastAsia"/>
        </w:rPr>
        <w:t>水稻细菌性谷枯病特异性引物</w:t>
      </w:r>
    </w:p>
    <w:p w:rsidR="00F95DFF" w:rsidRDefault="00F95DFF" w:rsidP="007C0E42">
      <w:pPr>
        <w:pStyle w:val="affff6"/>
        <w:ind w:firstLine="420"/>
      </w:pPr>
      <w:r>
        <w:rPr>
          <w:rFonts w:hint="eastAsia"/>
        </w:rPr>
        <w:t>从GenBank收集并选取水稻细菌性谷枯病菌的部分核酸序列，运用生物软件DNAStar分析比较，选取病菌的特异性序列设计并合成特异性引物。</w:t>
      </w:r>
    </w:p>
    <w:p w:rsidR="00F95DFF" w:rsidRPr="007D29FD" w:rsidRDefault="00F95DFF" w:rsidP="007C0E42">
      <w:pPr>
        <w:pStyle w:val="af2"/>
      </w:pPr>
      <w:r w:rsidRPr="007D29FD">
        <w:rPr>
          <w:rFonts w:hint="eastAsia"/>
        </w:rPr>
        <w:t>上游引物：5’</w:t>
      </w:r>
      <w:r w:rsidR="007D29FD" w:rsidRPr="007D29FD">
        <w:t xml:space="preserve"> -ACACGGAACACCTGGGTA</w:t>
      </w:r>
      <w:r w:rsidRPr="007D29FD">
        <w:rPr>
          <w:rFonts w:hint="eastAsia"/>
        </w:rPr>
        <w:t>-3’。</w:t>
      </w:r>
    </w:p>
    <w:p w:rsidR="00F95DFF" w:rsidRPr="007D29FD" w:rsidRDefault="00F95DFF" w:rsidP="007C0E42">
      <w:pPr>
        <w:pStyle w:val="af2"/>
      </w:pPr>
      <w:r w:rsidRPr="007D29FD">
        <w:rPr>
          <w:rFonts w:hint="eastAsia"/>
        </w:rPr>
        <w:t>下游引物：5</w:t>
      </w:r>
      <w:r w:rsidRPr="007D29FD">
        <w:rPr>
          <w:rFonts w:ascii="Times New Roman" w:hint="eastAsia"/>
        </w:rPr>
        <w:t>’</w:t>
      </w:r>
      <w:r w:rsidRPr="007D29FD">
        <w:rPr>
          <w:rFonts w:hint="eastAsia"/>
        </w:rPr>
        <w:t>-</w:t>
      </w:r>
      <w:r w:rsidR="007D29FD" w:rsidRPr="007D29FD">
        <w:t>TCGCTCTCCCGAAGAGAT</w:t>
      </w:r>
      <w:r w:rsidRPr="007D29FD">
        <w:rPr>
          <w:rFonts w:hint="eastAsia"/>
        </w:rPr>
        <w:t>-3</w:t>
      </w:r>
      <w:r w:rsidRPr="007D29FD">
        <w:rPr>
          <w:rFonts w:ascii="Times New Roman" w:hint="eastAsia"/>
        </w:rPr>
        <w:t>’。</w:t>
      </w:r>
    </w:p>
    <w:p w:rsidR="00F95DFF" w:rsidRPr="007D29FD" w:rsidRDefault="00F95DFF" w:rsidP="007C0E42">
      <w:pPr>
        <w:pStyle w:val="af2"/>
      </w:pPr>
      <w:r w:rsidRPr="007D29FD">
        <w:rPr>
          <w:rFonts w:hint="eastAsia"/>
        </w:rPr>
        <w:t>扩增产物为</w:t>
      </w:r>
      <w:r w:rsidR="007C0E42" w:rsidRPr="007D29FD">
        <w:rPr>
          <w:rFonts w:hint="eastAsia"/>
        </w:rPr>
        <w:t>412</w:t>
      </w:r>
      <w:r w:rsidRPr="007D29FD">
        <w:rPr>
          <w:rFonts w:hint="eastAsia"/>
          <w:vertAlign w:val="superscript"/>
        </w:rPr>
        <w:t xml:space="preserve"> </w:t>
      </w:r>
      <w:r w:rsidRPr="007D29FD">
        <w:rPr>
          <w:rFonts w:hint="eastAsia"/>
        </w:rPr>
        <w:t>bp。</w:t>
      </w:r>
    </w:p>
    <w:p w:rsidR="00F95DFF" w:rsidRDefault="00F95DFF" w:rsidP="007C0E42">
      <w:pPr>
        <w:pStyle w:val="aff4"/>
        <w:spacing w:before="120" w:after="120"/>
      </w:pPr>
      <w:r>
        <w:rPr>
          <w:rFonts w:hint="eastAsia"/>
        </w:rPr>
        <w:t>PCR反应体系</w:t>
      </w:r>
    </w:p>
    <w:p w:rsidR="00F95DFF" w:rsidRDefault="00F95DFF" w:rsidP="007C0E42">
      <w:pPr>
        <w:pStyle w:val="affff6"/>
        <w:ind w:firstLine="420"/>
      </w:pPr>
      <w:r>
        <w:rPr>
          <w:rFonts w:hint="eastAsia"/>
        </w:rPr>
        <w:t>PCR 反应体系（50</w:t>
      </w:r>
      <w:r>
        <w:rPr>
          <w:rFonts w:hint="eastAsia"/>
          <w:vertAlign w:val="superscript"/>
        </w:rPr>
        <w:t xml:space="preserve"> </w:t>
      </w:r>
      <w:r>
        <w:rPr>
          <w:rFonts w:hint="eastAsia"/>
        </w:rPr>
        <w:t>μL）：2×PCR Taq Master Mix 25</w:t>
      </w:r>
      <w:r>
        <w:rPr>
          <w:rFonts w:hint="eastAsia"/>
          <w:vertAlign w:val="superscript"/>
        </w:rPr>
        <w:t xml:space="preserve"> </w:t>
      </w:r>
      <w:r>
        <w:rPr>
          <w:rFonts w:hint="eastAsia"/>
        </w:rPr>
        <w:t>μL，2 对上下游引物（10</w:t>
      </w:r>
      <w:r>
        <w:rPr>
          <w:rFonts w:hint="eastAsia"/>
          <w:vertAlign w:val="subscript"/>
        </w:rPr>
        <w:t xml:space="preserve"> </w:t>
      </w:r>
      <w:r>
        <w:rPr>
          <w:rFonts w:hint="eastAsia"/>
        </w:rPr>
        <w:t>mmol/L）各         0.5</w:t>
      </w:r>
      <w:r>
        <w:rPr>
          <w:rFonts w:hint="eastAsia"/>
          <w:vertAlign w:val="superscript"/>
        </w:rPr>
        <w:t xml:space="preserve"> </w:t>
      </w:r>
      <w:r>
        <w:rPr>
          <w:rFonts w:hint="eastAsia"/>
        </w:rPr>
        <w:t>μL，灭菌水21</w:t>
      </w:r>
      <w:r>
        <w:rPr>
          <w:rFonts w:hint="eastAsia"/>
          <w:vertAlign w:val="subscript"/>
        </w:rPr>
        <w:t xml:space="preserve"> </w:t>
      </w:r>
      <w:r>
        <w:rPr>
          <w:rFonts w:hint="eastAsia"/>
        </w:rPr>
        <w:t>μL，</w:t>
      </w:r>
      <w:r>
        <w:t>1</w:t>
      </w:r>
      <w:r>
        <w:rPr>
          <w:rFonts w:hint="eastAsia"/>
          <w:vertAlign w:val="superscript"/>
        </w:rPr>
        <w:t xml:space="preserve"> </w:t>
      </w:r>
      <w:r>
        <w:rPr>
          <w:rFonts w:hint="eastAsia"/>
        </w:rPr>
        <w:t>μL的细菌悬浮液。</w:t>
      </w:r>
    </w:p>
    <w:p w:rsidR="00F95DFF" w:rsidRDefault="00F95DFF" w:rsidP="007C0E42">
      <w:pPr>
        <w:pStyle w:val="aff4"/>
        <w:spacing w:before="120" w:after="120"/>
      </w:pPr>
      <w:r>
        <w:rPr>
          <w:rFonts w:hint="eastAsia"/>
        </w:rPr>
        <w:t>PCR反应条件</w:t>
      </w:r>
    </w:p>
    <w:p w:rsidR="00F95DFF" w:rsidRDefault="00F95DFF" w:rsidP="00F95DFF">
      <w:pPr>
        <w:pStyle w:val="afffffffffff5"/>
        <w:rPr>
          <w:rFonts w:hAnsi="宋体"/>
        </w:rPr>
      </w:pPr>
      <w:r>
        <w:rPr>
          <w:rFonts w:hAnsi="宋体" w:hint="eastAsia"/>
        </w:rPr>
        <w:t>94</w:t>
      </w:r>
      <w:r>
        <w:rPr>
          <w:rFonts w:hAnsi="宋体" w:hint="eastAsia"/>
          <w:vertAlign w:val="superscript"/>
        </w:rPr>
        <w:t xml:space="preserve"> </w:t>
      </w:r>
      <w:r>
        <w:rPr>
          <w:rFonts w:hAnsi="宋体" w:hint="eastAsia"/>
        </w:rPr>
        <w:t>℃预变性5</w:t>
      </w:r>
      <w:r>
        <w:rPr>
          <w:rFonts w:hAnsi="宋体" w:hint="eastAsia"/>
          <w:vertAlign w:val="subscript"/>
        </w:rPr>
        <w:t xml:space="preserve"> </w:t>
      </w:r>
      <w:r>
        <w:rPr>
          <w:rFonts w:hAnsi="宋体" w:hint="eastAsia"/>
        </w:rPr>
        <w:t>min；94</w:t>
      </w:r>
      <w:r>
        <w:rPr>
          <w:rFonts w:hAnsi="宋体" w:hint="eastAsia"/>
          <w:vertAlign w:val="superscript"/>
        </w:rPr>
        <w:t xml:space="preserve"> </w:t>
      </w:r>
      <w:r>
        <w:rPr>
          <w:rFonts w:hAnsi="宋体" w:hint="eastAsia"/>
        </w:rPr>
        <w:t>℃变性30</w:t>
      </w:r>
      <w:r>
        <w:rPr>
          <w:rFonts w:hAnsi="宋体" w:hint="eastAsia"/>
          <w:vertAlign w:val="superscript"/>
        </w:rPr>
        <w:t xml:space="preserve"> </w:t>
      </w:r>
      <w:r>
        <w:rPr>
          <w:rFonts w:hAnsi="宋体" w:hint="eastAsia"/>
        </w:rPr>
        <w:t>s，52.5</w:t>
      </w:r>
      <w:r>
        <w:rPr>
          <w:rFonts w:hAnsi="宋体" w:hint="eastAsia"/>
          <w:vertAlign w:val="superscript"/>
        </w:rPr>
        <w:t xml:space="preserve"> </w:t>
      </w:r>
      <w:r>
        <w:rPr>
          <w:rFonts w:hAnsi="宋体" w:hint="eastAsia"/>
        </w:rPr>
        <w:t>℃退火30</w:t>
      </w:r>
      <w:r>
        <w:rPr>
          <w:rFonts w:hAnsi="宋体" w:hint="eastAsia"/>
          <w:vertAlign w:val="subscript"/>
        </w:rPr>
        <w:t xml:space="preserve"> </w:t>
      </w:r>
      <w:r>
        <w:rPr>
          <w:rFonts w:hAnsi="宋体" w:hint="eastAsia"/>
        </w:rPr>
        <w:t>s，68</w:t>
      </w:r>
      <w:r>
        <w:rPr>
          <w:rFonts w:hAnsi="宋体" w:hint="eastAsia"/>
          <w:vertAlign w:val="subscript"/>
        </w:rPr>
        <w:t xml:space="preserve"> </w:t>
      </w:r>
      <w:r>
        <w:rPr>
          <w:rFonts w:hAnsi="宋体" w:hint="eastAsia"/>
        </w:rPr>
        <w:t>℃延伸2</w:t>
      </w:r>
      <w:r>
        <w:rPr>
          <w:rFonts w:hAnsi="宋体" w:hint="eastAsia"/>
          <w:vertAlign w:val="superscript"/>
        </w:rPr>
        <w:t xml:space="preserve"> </w:t>
      </w:r>
      <w:r>
        <w:rPr>
          <w:rFonts w:hAnsi="宋体" w:hint="eastAsia"/>
        </w:rPr>
        <w:t>min，循环</w:t>
      </w:r>
      <w:r>
        <w:rPr>
          <w:rFonts w:hAnsi="宋体"/>
        </w:rPr>
        <w:t>35</w:t>
      </w:r>
      <w:r>
        <w:rPr>
          <w:rFonts w:hAnsi="宋体" w:hint="eastAsia"/>
        </w:rPr>
        <w:t>次；68</w:t>
      </w:r>
      <w:r>
        <w:rPr>
          <w:rFonts w:hAnsi="宋体" w:hint="eastAsia"/>
          <w:vertAlign w:val="superscript"/>
        </w:rPr>
        <w:t xml:space="preserve"> </w:t>
      </w:r>
      <w:r>
        <w:rPr>
          <w:rFonts w:hAnsi="宋体" w:hint="eastAsia"/>
        </w:rPr>
        <w:t>℃延伸10</w:t>
      </w:r>
      <w:r>
        <w:rPr>
          <w:rFonts w:hAnsi="宋体" w:hint="eastAsia"/>
          <w:vertAlign w:val="subscript"/>
        </w:rPr>
        <w:t xml:space="preserve"> </w:t>
      </w:r>
      <w:r>
        <w:rPr>
          <w:rFonts w:hAnsi="宋体" w:hint="eastAsia"/>
        </w:rPr>
        <w:t>min。</w:t>
      </w:r>
    </w:p>
    <w:p w:rsidR="00F95DFF" w:rsidRDefault="00F95DFF" w:rsidP="007C0E42">
      <w:pPr>
        <w:pStyle w:val="aff4"/>
        <w:spacing w:before="120" w:after="120"/>
      </w:pPr>
      <w:r>
        <w:rPr>
          <w:rFonts w:hint="eastAsia"/>
        </w:rPr>
        <w:t>加样与电泳</w:t>
      </w:r>
    </w:p>
    <w:p w:rsidR="00F95DFF" w:rsidRDefault="00F95DFF" w:rsidP="007C0E42">
      <w:pPr>
        <w:pStyle w:val="aff5"/>
        <w:spacing w:before="120" w:after="120"/>
      </w:pPr>
      <w:r>
        <w:rPr>
          <w:rFonts w:hint="eastAsia"/>
        </w:rPr>
        <w:t>加样</w:t>
      </w:r>
    </w:p>
    <w:p w:rsidR="00F95DFF" w:rsidRDefault="00F95DFF" w:rsidP="007C0E42">
      <w:pPr>
        <w:pStyle w:val="affff6"/>
        <w:ind w:firstLine="420"/>
      </w:pPr>
      <w:r>
        <w:rPr>
          <w:rFonts w:hint="eastAsia"/>
        </w:rPr>
        <w:t>将制备好的琼脂糖凝胶先放入电泳槽中，用移液枪吸</w:t>
      </w:r>
      <w:r>
        <w:rPr>
          <w:rFonts w:hAnsi="宋体" w:hint="eastAsia"/>
        </w:rPr>
        <w:t>取5</w:t>
      </w:r>
      <w:r>
        <w:rPr>
          <w:rFonts w:hAnsi="宋体" w:hint="eastAsia"/>
          <w:vertAlign w:val="subscript"/>
        </w:rPr>
        <w:t xml:space="preserve"> </w:t>
      </w:r>
      <w:r>
        <w:rPr>
          <w:rFonts w:hAnsi="宋体" w:hint="eastAsia"/>
        </w:rPr>
        <w:t>μL扩增产物</w:t>
      </w:r>
      <w:r>
        <w:rPr>
          <w:rFonts w:hint="eastAsia"/>
        </w:rPr>
        <w:t>缓慢加入</w:t>
      </w:r>
      <w:r>
        <w:rPr>
          <w:rFonts w:hAnsi="宋体" w:hint="eastAsia"/>
        </w:rPr>
        <w:t>1％琼脂糖凝胶</w:t>
      </w:r>
      <w:r>
        <w:rPr>
          <w:rFonts w:hint="eastAsia"/>
        </w:rPr>
        <w:t>加样孔中。</w:t>
      </w:r>
    </w:p>
    <w:p w:rsidR="00F95DFF" w:rsidRDefault="00F95DFF" w:rsidP="007C0E42">
      <w:pPr>
        <w:pStyle w:val="aff5"/>
        <w:spacing w:before="120" w:after="120"/>
      </w:pPr>
      <w:r>
        <w:rPr>
          <w:rFonts w:hint="eastAsia"/>
        </w:rPr>
        <w:t>电泳</w:t>
      </w:r>
    </w:p>
    <w:p w:rsidR="00F95DFF" w:rsidRPr="00F95DFF" w:rsidRDefault="00F95DFF" w:rsidP="007C0E42">
      <w:pPr>
        <w:pStyle w:val="affff6"/>
        <w:ind w:firstLine="420"/>
      </w:pPr>
      <w:r>
        <w:rPr>
          <w:rFonts w:hint="eastAsia"/>
        </w:rPr>
        <w:t>加样后, 盖上电泳槽盖子，连接电源，设定电压为100</w:t>
      </w:r>
      <w:r w:rsidR="007C0E42" w:rsidRPr="007C0E42">
        <w:rPr>
          <w:rFonts w:hint="eastAsia"/>
          <w:vertAlign w:val="superscript"/>
        </w:rPr>
        <w:t xml:space="preserve"> </w:t>
      </w:r>
      <w:r w:rsidR="007C0E42">
        <w:t>V</w:t>
      </w:r>
      <w:r>
        <w:rPr>
          <w:rFonts w:hint="eastAsia"/>
        </w:rPr>
        <w:t>,历时1</w:t>
      </w:r>
      <w:r>
        <w:rPr>
          <w:rFonts w:hint="eastAsia"/>
          <w:vertAlign w:val="superscript"/>
        </w:rPr>
        <w:t xml:space="preserve"> </w:t>
      </w:r>
      <w:r>
        <w:rPr>
          <w:rFonts w:hint="eastAsia"/>
        </w:rPr>
        <w:t>h，运行仪器。当溴酚蓝条带移动到距凝胶前沿约2</w:t>
      </w:r>
      <w:r>
        <w:rPr>
          <w:rFonts w:hint="eastAsia"/>
          <w:vertAlign w:val="superscript"/>
        </w:rPr>
        <w:t xml:space="preserve"> </w:t>
      </w:r>
      <w:r>
        <w:rPr>
          <w:rFonts w:hint="eastAsia"/>
        </w:rPr>
        <w:t>cm时停止电泳。</w:t>
      </w:r>
    </w:p>
    <w:p w:rsidR="007C0E42" w:rsidRDefault="007C0E42" w:rsidP="007C0E42">
      <w:pPr>
        <w:pStyle w:val="aff4"/>
        <w:spacing w:before="120" w:after="120"/>
      </w:pPr>
      <w:r>
        <w:rPr>
          <w:rFonts w:hint="eastAsia"/>
        </w:rPr>
        <w:t>凝胶成像分析</w:t>
      </w:r>
    </w:p>
    <w:p w:rsidR="00A54CF9" w:rsidRDefault="007C0E42" w:rsidP="00F95DFF">
      <w:pPr>
        <w:pStyle w:val="affff6"/>
        <w:ind w:firstLine="420"/>
      </w:pPr>
      <w:r>
        <w:rPr>
          <w:rFonts w:hint="eastAsia"/>
        </w:rPr>
        <w:t>电泳结束后,用溴化乙锭染色20</w:t>
      </w:r>
      <w:r>
        <w:rPr>
          <w:rFonts w:hint="eastAsia"/>
          <w:vertAlign w:val="subscript"/>
        </w:rPr>
        <w:t xml:space="preserve"> </w:t>
      </w:r>
      <w:r>
        <w:rPr>
          <w:rFonts w:hint="eastAsia"/>
        </w:rPr>
        <w:t>min，将凝胶取出置于紫外凝胶成像仪中，曝光200</w:t>
      </w:r>
      <w:r>
        <w:rPr>
          <w:rFonts w:hint="eastAsia"/>
          <w:vertAlign w:val="superscript"/>
        </w:rPr>
        <w:t xml:space="preserve"> </w:t>
      </w:r>
      <w:r>
        <w:rPr>
          <w:rFonts w:hint="eastAsia"/>
        </w:rPr>
        <w:t>s</w:t>
      </w:r>
      <w:r w:rsidR="000669CA">
        <w:rPr>
          <w:rFonts w:hint="eastAsia"/>
        </w:rPr>
        <w:t>，观察结果并拍照</w:t>
      </w:r>
      <w:r>
        <w:rPr>
          <w:rFonts w:hint="eastAsia"/>
        </w:rPr>
        <w:t>保存。</w:t>
      </w:r>
    </w:p>
    <w:p w:rsidR="00A54CF9" w:rsidRDefault="00A54CF9" w:rsidP="00F95DFF">
      <w:pPr>
        <w:pStyle w:val="affff6"/>
        <w:ind w:firstLine="420"/>
        <w:sectPr w:rsidR="00A54CF9" w:rsidSect="00EA5764">
          <w:headerReference w:type="even" r:id="rId28"/>
          <w:headerReference w:type="default" r:id="rId29"/>
          <w:footerReference w:type="even" r:id="rId30"/>
          <w:footerReference w:type="default" r:id="rId31"/>
          <w:pgSz w:w="11906" w:h="16838" w:code="9"/>
          <w:pgMar w:top="567" w:right="1134" w:bottom="1134" w:left="1134" w:header="1418" w:footer="1134" w:gutter="284"/>
          <w:cols w:space="425"/>
          <w:formProt w:val="0"/>
          <w:docGrid w:linePitch="312"/>
        </w:sectPr>
      </w:pPr>
      <w:bookmarkStart w:id="42" w:name="BookMark6"/>
      <w:bookmarkEnd w:id="41"/>
    </w:p>
    <w:p w:rsidR="00A54CF9" w:rsidRDefault="00A54CF9" w:rsidP="00A54CF9">
      <w:pPr>
        <w:pStyle w:val="affffd"/>
        <w:spacing w:before="96" w:after="120"/>
      </w:pPr>
      <w:r w:rsidRPr="00A54CF9">
        <w:rPr>
          <w:rFonts w:hint="eastAsia"/>
          <w:spacing w:val="105"/>
        </w:rPr>
        <w:lastRenderedPageBreak/>
        <w:t>参考文</w:t>
      </w:r>
      <w:r>
        <w:rPr>
          <w:rFonts w:hint="eastAsia"/>
        </w:rPr>
        <w:t>献</w:t>
      </w:r>
    </w:p>
    <w:p w:rsidR="00A54CF9" w:rsidRPr="00A54CF9" w:rsidRDefault="00A54CF9" w:rsidP="00A54CF9">
      <w:pPr>
        <w:pStyle w:val="affff6"/>
        <w:ind w:firstLine="420"/>
      </w:pPr>
      <w:r>
        <w:rPr>
          <w:rFonts w:hint="eastAsia"/>
        </w:rPr>
        <w:t>[1]</w:t>
      </w:r>
      <w:r w:rsidRPr="00A54CF9">
        <w:rPr>
          <w:rFonts w:hint="eastAsia"/>
        </w:rPr>
        <w:t xml:space="preserve"> </w:t>
      </w:r>
      <w:r>
        <w:rPr>
          <w:rFonts w:hint="eastAsia"/>
        </w:rPr>
        <w:t>GB/T 28099  水稻细菌性条斑病菌的检疫鉴定方法</w:t>
      </w:r>
    </w:p>
    <w:p w:rsidR="00F95DFF" w:rsidRPr="00F95DFF" w:rsidRDefault="00A54CF9" w:rsidP="00F95DFF">
      <w:pPr>
        <w:pStyle w:val="affff6"/>
        <w:ind w:firstLine="420"/>
      </w:pPr>
      <w:r>
        <w:rPr>
          <w:rFonts w:hint="eastAsia"/>
        </w:rPr>
        <w:t>[2]</w:t>
      </w:r>
      <w:bookmarkEnd w:id="42"/>
      <w:r w:rsidRPr="00A54CF9">
        <w:rPr>
          <w:rFonts w:hint="eastAsia"/>
        </w:rPr>
        <w:t xml:space="preserve"> </w:t>
      </w:r>
      <w:r>
        <w:rPr>
          <w:rFonts w:hint="eastAsia"/>
        </w:rPr>
        <w:t>GB/T 29396  水稻细菌性谷枯病菌检疫鉴定方法</w:t>
      </w:r>
    </w:p>
    <w:p w:rsidR="00F95DFF" w:rsidRPr="00F95DFF" w:rsidRDefault="007C0E42" w:rsidP="007C0E42">
      <w:pPr>
        <w:pStyle w:val="affff6"/>
        <w:ind w:firstLineChars="0" w:firstLine="0"/>
        <w:jc w:val="center"/>
      </w:pPr>
      <w:bookmarkStart w:id="43" w:name="BookMark8"/>
      <w:r>
        <w:rPr>
          <w:rFonts w:hint="eastAsia"/>
        </w:rPr>
        <w:drawing>
          <wp:inline distT="0" distB="0" distL="0" distR="0">
            <wp:extent cx="1485900" cy="31750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485900" cy="317500"/>
                    </a:xfrm>
                    <a:prstGeom prst="rect">
                      <a:avLst/>
                    </a:prstGeom>
                  </pic:spPr>
                </pic:pic>
              </a:graphicData>
            </a:graphic>
          </wp:inline>
        </w:drawing>
      </w:r>
      <w:bookmarkEnd w:id="43"/>
    </w:p>
    <w:sectPr w:rsidR="00F95DFF" w:rsidRPr="00F95DFF" w:rsidSect="00EA5764">
      <w:headerReference w:type="even" r:id="rId33"/>
      <w:headerReference w:type="default" r:id="rId34"/>
      <w:footerReference w:type="even" r:id="rId35"/>
      <w:footerReference w:type="default" r:id="rId36"/>
      <w:pgSz w:w="11906" w:h="16838" w:code="9"/>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3BA" w:rsidRDefault="00AF53BA" w:rsidP="00D86DB7">
      <w:r>
        <w:separator/>
      </w:r>
    </w:p>
    <w:p w:rsidR="00AF53BA" w:rsidRDefault="00AF53BA"/>
    <w:p w:rsidR="00AF53BA" w:rsidRDefault="00AF53BA"/>
  </w:endnote>
  <w:endnote w:type="continuationSeparator" w:id="1">
    <w:p w:rsidR="00AF53BA" w:rsidRDefault="00AF53BA" w:rsidP="00D86DB7">
      <w:r>
        <w:continuationSeparator/>
      </w:r>
    </w:p>
    <w:p w:rsidR="00AF53BA" w:rsidRDefault="00AF53BA"/>
    <w:p w:rsidR="00AF53BA" w:rsidRDefault="00AF53BA"/>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5F605F">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Pr="00EA5764" w:rsidRDefault="005F605F" w:rsidP="00EA5764">
    <w:pPr>
      <w:pStyle w:val="affff2"/>
    </w:pPr>
    <w:r>
      <w:fldChar w:fldCharType="begin"/>
    </w:r>
    <w:r w:rsidR="00EA5764">
      <w:instrText xml:space="preserve"> PAGE   \* MERGEFORMAT \* MERGEFORMAT </w:instrText>
    </w:r>
    <w:r>
      <w:fldChar w:fldCharType="separate"/>
    </w:r>
    <w:r w:rsidR="007D29FD">
      <w:rPr>
        <w:noProof/>
      </w:rPr>
      <w:t>4</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Default="005F605F" w:rsidP="00EA5764">
    <w:pPr>
      <w:pStyle w:val="affff3"/>
    </w:pPr>
    <w:r>
      <w:fldChar w:fldCharType="begin"/>
    </w:r>
    <w:r w:rsidR="00EA5764">
      <w:instrText>PAGE   \* MERGEFORMAT</w:instrText>
    </w:r>
    <w:r>
      <w:fldChar w:fldCharType="separate"/>
    </w:r>
    <w:r w:rsidR="00EA5764" w:rsidRPr="00EA5764">
      <w:rPr>
        <w:noProof/>
        <w:lang w:val="zh-CN"/>
      </w:rPr>
      <w:t>I</w:t>
    </w:r>
    <w: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Pr="00EA5764" w:rsidRDefault="005F605F" w:rsidP="00EA5764">
    <w:pPr>
      <w:pStyle w:val="affff2"/>
    </w:pPr>
    <w:r>
      <w:fldChar w:fldCharType="begin"/>
    </w:r>
    <w:r w:rsidR="00EA5764">
      <w:instrText xml:space="preserve"> PAGE   \* MERGEFORMAT \* MERGEFORMAT </w:instrText>
    </w:r>
    <w:r>
      <w:fldChar w:fldCharType="separate"/>
    </w:r>
    <w:r w:rsidR="00EA5764">
      <w:rPr>
        <w:noProof/>
      </w:rPr>
      <w:t>1</w:t>
    </w:r>
    <w: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Default="005F605F" w:rsidP="00EA5764">
    <w:pPr>
      <w:pStyle w:val="affff3"/>
    </w:pPr>
    <w:r>
      <w:fldChar w:fldCharType="begin"/>
    </w:r>
    <w:r w:rsidR="00EA5764">
      <w:instrText>PAGE   \* MERGEFORMAT</w:instrText>
    </w:r>
    <w:r>
      <w:fldChar w:fldCharType="separate"/>
    </w:r>
    <w:r w:rsidR="007D29FD" w:rsidRPr="007D29FD">
      <w:rPr>
        <w:noProof/>
        <w:lang w:val="zh-CN"/>
      </w:rPr>
      <w:t>5</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Pr="00EA5764" w:rsidRDefault="005F605F" w:rsidP="00EA5764">
    <w:pPr>
      <w:pStyle w:val="affff2"/>
    </w:pPr>
    <w:r>
      <w:fldChar w:fldCharType="begin"/>
    </w:r>
    <w:r w:rsidR="00EA5764">
      <w:instrText xml:space="preserve"> PAGE   \* MERGEFORMAT \* MERGEFORMAT </w:instrText>
    </w:r>
    <w:r>
      <w:fldChar w:fldCharType="separate"/>
    </w:r>
    <w:r w:rsidR="00EA5764">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5F605F" w:rsidP="00EA5764">
    <w:pPr>
      <w:pStyle w:val="affff3"/>
    </w:pPr>
    <w:r>
      <w:fldChar w:fldCharType="begin"/>
    </w:r>
    <w:r w:rsidR="000C57D6">
      <w:instrText>PAGE   \* MERGEFORMAT</w:instrText>
    </w:r>
    <w:r>
      <w:fldChar w:fldCharType="separate"/>
    </w:r>
    <w:r w:rsidR="007D29FD" w:rsidRPr="007D29FD">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Pr="00EA5764" w:rsidRDefault="005F605F" w:rsidP="00EA5764">
    <w:pPr>
      <w:pStyle w:val="affff2"/>
    </w:pPr>
    <w:r>
      <w:fldChar w:fldCharType="begin"/>
    </w:r>
    <w:r w:rsidR="00EA5764">
      <w:instrText xml:space="preserve"> PAGE   \* MERGEFORMAT \* MERGEFORMAT </w:instrText>
    </w:r>
    <w:r>
      <w:fldChar w:fldCharType="separate"/>
    </w:r>
    <w:r w:rsidR="007D29FD">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Default="005F605F" w:rsidP="00EA5764">
    <w:pPr>
      <w:pStyle w:val="affff3"/>
    </w:pPr>
    <w:r>
      <w:fldChar w:fldCharType="begin"/>
    </w:r>
    <w:r w:rsidR="00EA5764">
      <w:instrText>PAGE   \* MERGEFORMAT</w:instrText>
    </w:r>
    <w:r>
      <w:fldChar w:fldCharType="separate"/>
    </w:r>
    <w:r w:rsidR="007D29FD" w:rsidRPr="007D29FD">
      <w:rPr>
        <w:noProof/>
        <w:lang w:val="zh-CN"/>
      </w:rPr>
      <w:t>1</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Pr="00EA5764" w:rsidRDefault="005F605F" w:rsidP="00EA5764">
    <w:pPr>
      <w:pStyle w:val="affff2"/>
    </w:pPr>
    <w:r>
      <w:fldChar w:fldCharType="begin"/>
    </w:r>
    <w:r w:rsidR="00EA5764">
      <w:instrText xml:space="preserve"> PAGE   \* MERGEFORMAT \* MERGEFORMAT </w:instrText>
    </w:r>
    <w:r>
      <w:fldChar w:fldCharType="separate"/>
    </w:r>
    <w:r w:rsidR="00EA5764">
      <w:rPr>
        <w:noProof/>
      </w:rPr>
      <w:t>1</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Default="005F605F" w:rsidP="00EA5764">
    <w:pPr>
      <w:pStyle w:val="affff3"/>
    </w:pPr>
    <w:r>
      <w:fldChar w:fldCharType="begin"/>
    </w:r>
    <w:r w:rsidR="00EA5764">
      <w:instrText>PAGE   \* MERGEFORMAT</w:instrText>
    </w:r>
    <w:r>
      <w:fldChar w:fldCharType="separate"/>
    </w:r>
    <w:r w:rsidR="007D29FD" w:rsidRPr="007D29FD">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3BA" w:rsidRDefault="00AF53BA" w:rsidP="00D86DB7">
      <w:r>
        <w:separator/>
      </w:r>
    </w:p>
  </w:footnote>
  <w:footnote w:type="continuationSeparator" w:id="1">
    <w:p w:rsidR="00AF53BA" w:rsidRDefault="00AF53BA" w:rsidP="00D86DB7">
      <w:r>
        <w:continuationSeparator/>
      </w:r>
    </w:p>
    <w:p w:rsidR="00AF53BA" w:rsidRDefault="00AF53BA"/>
    <w:p w:rsidR="00AF53BA" w:rsidRDefault="00AF53B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Pr="00EA5764" w:rsidRDefault="005F605F" w:rsidP="00EA5764">
    <w:pPr>
      <w:pStyle w:val="affffc"/>
    </w:pPr>
    <w:fldSimple w:instr=" STYLEREF  标准文件_文件编号 \* MERGEFORMAT ">
      <w:r w:rsidR="007D29FD">
        <w:t>T/GXAS XXXX</w:t>
      </w:r>
      <w:r w:rsidR="007D29FD">
        <w:t>—</w:t>
      </w:r>
      <w:r w:rsidR="007D29FD">
        <w:t>XXXX</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Pr="00D84FA1" w:rsidRDefault="005F605F" w:rsidP="00EA5764">
    <w:pPr>
      <w:pStyle w:val="affffb"/>
    </w:pPr>
    <w:fldSimple w:instr=" STYLEREF  标准文件_文件编号  \* MERGEFORMAT ">
      <w:r w:rsidR="00EA5764">
        <w:t>T/GXAS XXXX</w:t>
      </w:r>
      <w:r w:rsidR="00EA5764">
        <w:t>—</w:t>
      </w:r>
      <w:r w:rsidR="00EA5764">
        <w:t>XXXX</w:t>
      </w:r>
    </w:fldSimple>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Pr="00EA5764" w:rsidRDefault="005F605F" w:rsidP="00EA5764">
    <w:pPr>
      <w:pStyle w:val="affffc"/>
    </w:pPr>
    <w:fldSimple w:instr=" STYLEREF  标准文件_文件编号 \* MERGEFORMAT ">
      <w:r w:rsidR="00EA5764">
        <w:t>T/GXAS XXXX</w:t>
      </w:r>
      <w:r w:rsidR="00EA5764">
        <w:t>—</w:t>
      </w:r>
      <w:r w:rsidR="00EA5764">
        <w:t>XXXX</w:t>
      </w:r>
    </w:fldSimple>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Pr="00D84FA1" w:rsidRDefault="005F605F" w:rsidP="00EA5764">
    <w:pPr>
      <w:pStyle w:val="affffb"/>
    </w:pPr>
    <w:fldSimple w:instr=" STYLEREF  标准文件_文件编号  \* MERGEFORMAT ">
      <w:r w:rsidR="007D29FD">
        <w:t>T/GXAS XXXX</w:t>
      </w:r>
      <w:r w:rsidR="007D29FD">
        <w:t>—</w:t>
      </w:r>
      <w:r w:rsidR="007D29FD">
        <w:t>XXXX</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EA5764" w:rsidRDefault="005F605F" w:rsidP="00EA5764">
    <w:pPr>
      <w:pStyle w:val="affffc"/>
    </w:pPr>
    <w:fldSimple w:instr=" STYLEREF  标准文件_文件编号 \* MERGEFORMAT ">
      <w:r w:rsidR="00EA5764">
        <w:t>T/GXAS XXXX</w:t>
      </w:r>
      <w:r w:rsidR="00EA5764">
        <w:t>—</w:t>
      </w:r>
      <w:r w:rsidR="00EA5764">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5F605F" w:rsidP="00EA5764">
    <w:pPr>
      <w:pStyle w:val="affffb"/>
    </w:pPr>
    <w:fldSimple w:instr=" STYLEREF  标准文件_文件编号  \* MERGEFORMAT ">
      <w:r w:rsidR="007D29FD">
        <w:t>T/GXAS XXXX</w:t>
      </w:r>
      <w:r w:rsidR="007D29FD">
        <w:t>—</w:t>
      </w:r>
      <w:r w:rsidR="007D29FD">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Pr="00EA5764" w:rsidRDefault="005F605F" w:rsidP="00EA5764">
    <w:pPr>
      <w:pStyle w:val="affffc"/>
    </w:pPr>
    <w:fldSimple w:instr=" STYLEREF  标准文件_文件编号 \* MERGEFORMAT ">
      <w:r w:rsidR="007D29FD">
        <w:t>T/GXAS XXXX</w:t>
      </w:r>
      <w:r w:rsidR="007D29FD">
        <w:t>—</w:t>
      </w:r>
      <w:r w:rsidR="007D29FD">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Pr="00D84FA1" w:rsidRDefault="005F605F" w:rsidP="00EA5764">
    <w:pPr>
      <w:pStyle w:val="affffb"/>
    </w:pPr>
    <w:fldSimple w:instr=" STYLEREF  标准文件_文件编号  \* MERGEFORMAT ">
      <w:r w:rsidR="007D29FD">
        <w:t>T/GXAS XXXX</w:t>
      </w:r>
      <w:r w:rsidR="007D29FD">
        <w:t>—</w:t>
      </w:r>
      <w:r w:rsidR="007D29FD">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Pr="00EA5764" w:rsidRDefault="005F605F" w:rsidP="00EA5764">
    <w:pPr>
      <w:pStyle w:val="affffc"/>
    </w:pPr>
    <w:fldSimple w:instr=" STYLEREF  标准文件_文件编号 \* MERGEFORMAT ">
      <w:r w:rsidR="00EA5764">
        <w:t>T/GXAS XXXX</w:t>
      </w:r>
      <w:r w:rsidR="00EA5764">
        <w:t>—</w:t>
      </w:r>
      <w:r w:rsidR="00EA5764">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764" w:rsidRPr="00D84FA1" w:rsidRDefault="005F605F" w:rsidP="00EA5764">
    <w:pPr>
      <w:pStyle w:val="affffb"/>
    </w:pPr>
    <w:fldSimple w:instr=" STYLEREF  标准文件_文件编号  \* MERGEFORMAT ">
      <w:r w:rsidR="007D29FD">
        <w:t>T/GXAS XXXX</w:t>
      </w:r>
      <w:r w:rsidR="007D29FD">
        <w:t>—</w:t>
      </w:r>
      <w:r w:rsidR="007D29FD">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25pt;height:33.7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suff w:val="nothing"/>
      <w:lvlText w:val="%1　"/>
      <w:lvlJc w:val="left"/>
      <w:pPr>
        <w:ind w:left="142" w:firstLine="0"/>
      </w:pPr>
      <w:rPr>
        <w:rFonts w:ascii="黑体" w:eastAsia="黑体" w:hAnsi="Times New Roman" w:hint="eastAsia"/>
        <w:b w:val="0"/>
        <w:i w:val="0"/>
        <w:sz w:val="21"/>
        <w:szCs w:val="21"/>
      </w:rPr>
    </w:lvl>
    <w:lvl w:ilvl="1">
      <w:start w:val="1"/>
      <w:numFmt w:val="decimal"/>
      <w:suff w:val="nothing"/>
      <w:lvlText w:val="%1.%2　"/>
      <w:lvlJc w:val="left"/>
      <w:pPr>
        <w:ind w:left="568"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1"/>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3"/>
  </w:num>
  <w:num w:numId="42">
    <w:abstractNumId w:val="10"/>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1"/>
  <w:bordersDoNotSurroundHeader/>
  <w:bordersDoNotSurroundFooter/>
  <w:attachedTemplate r:id="rId1"/>
  <w:stylePaneSortMethod w:val="0000"/>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543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9CA"/>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3877"/>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433"/>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605F"/>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5F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6D0"/>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0E42"/>
    <w:rsid w:val="007C2D89"/>
    <w:rsid w:val="007C4593"/>
    <w:rsid w:val="007C5309"/>
    <w:rsid w:val="007C6069"/>
    <w:rsid w:val="007D06C4"/>
    <w:rsid w:val="007D1352"/>
    <w:rsid w:val="007D2508"/>
    <w:rsid w:val="007D29FD"/>
    <w:rsid w:val="007D346A"/>
    <w:rsid w:val="007D6518"/>
    <w:rsid w:val="007D76BD"/>
    <w:rsid w:val="007E0BF1"/>
    <w:rsid w:val="007E4EBE"/>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0143"/>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CF9"/>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53BA"/>
    <w:rsid w:val="00B049AF"/>
    <w:rsid w:val="00B07242"/>
    <w:rsid w:val="00B10534"/>
    <w:rsid w:val="00B113DB"/>
    <w:rsid w:val="00B11D8A"/>
    <w:rsid w:val="00B12981"/>
    <w:rsid w:val="00B147DD"/>
    <w:rsid w:val="00B156FD"/>
    <w:rsid w:val="00B21347"/>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436"/>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6F7"/>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2CD"/>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764"/>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5DFF"/>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B21347"/>
    <w:rPr>
      <w:rFonts w:ascii="宋体"/>
      <w:sz w:val="18"/>
      <w:szCs w:val="18"/>
    </w:rPr>
  </w:style>
  <w:style w:type="character" w:customStyle="1" w:styleId="Char7">
    <w:name w:val="文档结构图 Char"/>
    <w:basedOn w:val="afff6"/>
    <w:link w:val="afffffffffff4"/>
    <w:uiPriority w:val="99"/>
    <w:semiHidden/>
    <w:rsid w:val="00B21347"/>
    <w:rPr>
      <w:rFonts w:ascii="宋体"/>
      <w:kern w:val="2"/>
      <w:sz w:val="18"/>
      <w:szCs w:val="18"/>
    </w:rPr>
  </w:style>
  <w:style w:type="character" w:customStyle="1" w:styleId="Char8">
    <w:name w:val="段 Char"/>
    <w:basedOn w:val="afff6"/>
    <w:link w:val="afffffffffff5"/>
    <w:rsid w:val="00B21347"/>
    <w:rPr>
      <w:rFonts w:ascii="宋体"/>
      <w:sz w:val="21"/>
    </w:rPr>
  </w:style>
  <w:style w:type="paragraph" w:styleId="32">
    <w:name w:val="index 3"/>
    <w:basedOn w:val="afff5"/>
    <w:next w:val="afff5"/>
    <w:rsid w:val="00B21347"/>
    <w:pPr>
      <w:adjustRightInd/>
      <w:spacing w:line="240" w:lineRule="auto"/>
      <w:ind w:left="630" w:hanging="210"/>
      <w:jc w:val="left"/>
    </w:pPr>
    <w:rPr>
      <w:sz w:val="20"/>
      <w:szCs w:val="20"/>
    </w:rPr>
  </w:style>
  <w:style w:type="paragraph" w:customStyle="1" w:styleId="afffffffffff5">
    <w:name w:val="段"/>
    <w:link w:val="Char8"/>
    <w:rsid w:val="00B21347"/>
    <w:pPr>
      <w:tabs>
        <w:tab w:val="center" w:pos="4201"/>
        <w:tab w:val="right" w:leader="dot" w:pos="9298"/>
      </w:tabs>
      <w:autoSpaceDE w:val="0"/>
      <w:autoSpaceDN w:val="0"/>
      <w:ind w:firstLineChars="200" w:firstLine="420"/>
      <w:jc w:val="both"/>
    </w:pPr>
    <w:rPr>
      <w:rFonts w:ascii="宋体"/>
      <w:sz w:val="21"/>
    </w:rPr>
  </w:style>
  <w:style w:type="paragraph" w:customStyle="1" w:styleId="afffffffffff6">
    <w:name w:val="一级条标题"/>
    <w:next w:val="afffffffffff5"/>
    <w:rsid w:val="00B21347"/>
    <w:pPr>
      <w:spacing w:beforeLines="50" w:afterLines="50"/>
      <w:outlineLvl w:val="2"/>
    </w:pPr>
    <w:rPr>
      <w:rFonts w:ascii="黑体" w:eastAsia="黑体" w:hAnsi="Times New Roman"/>
      <w:sz w:val="21"/>
      <w:szCs w:val="21"/>
    </w:rPr>
  </w:style>
  <w:style w:type="paragraph" w:customStyle="1" w:styleId="afffffffffff7">
    <w:name w:val="章标题"/>
    <w:next w:val="afffffffffff5"/>
    <w:rsid w:val="00B21347"/>
    <w:pPr>
      <w:spacing w:beforeLines="100" w:afterLines="100"/>
      <w:jc w:val="both"/>
      <w:outlineLvl w:val="1"/>
    </w:pPr>
    <w:rPr>
      <w:rFonts w:ascii="黑体" w:eastAsia="黑体" w:hAnsi="Times New Roman"/>
      <w:sz w:val="21"/>
    </w:rPr>
  </w:style>
  <w:style w:type="paragraph" w:customStyle="1" w:styleId="afffffffffff8">
    <w:name w:val="附录章标题"/>
    <w:next w:val="afffffffffff5"/>
    <w:rsid w:val="00D25436"/>
    <w:p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11">
    <w:name w:val="正文1"/>
    <w:rsid w:val="00F95DFF"/>
    <w:pPr>
      <w:jc w:val="both"/>
    </w:pPr>
    <w:rPr>
      <w:rFonts w:ascii="Times New Roman" w:hAnsi="Times New Roman"/>
      <w:kern w:val="2"/>
      <w:sz w:val="21"/>
      <w:szCs w:val="21"/>
    </w:rPr>
  </w:style>
  <w:style w:type="paragraph" w:customStyle="1" w:styleId="afffffffffff9">
    <w:name w:val="附录一级条标题"/>
    <w:basedOn w:val="afffffffffff8"/>
    <w:next w:val="afffffffffff5"/>
    <w:rsid w:val="00F95DFF"/>
    <w:pPr>
      <w:numPr>
        <w:ilvl w:val="2"/>
      </w:numPr>
      <w:autoSpaceDN w:val="0"/>
      <w:spacing w:beforeLines="50" w:afterLines="50"/>
      <w:outlineLvl w:val="2"/>
    </w:pPr>
  </w:style>
  <w:style w:type="paragraph" w:customStyle="1" w:styleId="afffffffffffa">
    <w:name w:val="字母编号列项（一级）"/>
    <w:rsid w:val="00F95DFF"/>
    <w:pPr>
      <w:tabs>
        <w:tab w:val="left" w:pos="839"/>
      </w:tabs>
      <w:jc w:val="both"/>
    </w:pPr>
    <w:rPr>
      <w:rFonts w:ascii="宋体" w:hAnsi="Times New Roman"/>
      <w:sz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71842352">
      <w:bodyDiv w:val="1"/>
      <w:marLeft w:val="0"/>
      <w:marRight w:val="0"/>
      <w:marTop w:val="0"/>
      <w:marBottom w:val="0"/>
      <w:divBdr>
        <w:top w:val="none" w:sz="0" w:space="0" w:color="auto"/>
        <w:left w:val="none" w:sz="0" w:space="0" w:color="auto"/>
        <w:bottom w:val="none" w:sz="0" w:space="0" w:color="auto"/>
        <w:right w:val="none" w:sz="0" w:space="0" w:color="auto"/>
      </w:divBdr>
    </w:div>
    <w:div w:id="1583024489">
      <w:bodyDiv w:val="1"/>
      <w:marLeft w:val="0"/>
      <w:marRight w:val="0"/>
      <w:marTop w:val="0"/>
      <w:marBottom w:val="0"/>
      <w:divBdr>
        <w:top w:val="none" w:sz="0" w:space="0" w:color="auto"/>
        <w:left w:val="none" w:sz="0" w:space="0" w:color="auto"/>
        <w:bottom w:val="none" w:sz="0" w:space="0" w:color="auto"/>
        <w:right w:val="none" w:sz="0" w:space="0" w:color="auto"/>
      </w:divBdr>
    </w:div>
    <w:div w:id="178561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image" Target="media/image4.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D3F18CC28424D45B1D57D01CFCA161B"/>
        <w:category>
          <w:name w:val="常规"/>
          <w:gallery w:val="placeholder"/>
        </w:category>
        <w:types>
          <w:type w:val="bbPlcHdr"/>
        </w:types>
        <w:behaviors>
          <w:behavior w:val="content"/>
        </w:behaviors>
        <w:guid w:val="{B9822D15-91C1-4F4D-B10A-DCBC71F5203B}"/>
      </w:docPartPr>
      <w:docPartBody>
        <w:p w:rsidR="006206A9" w:rsidRDefault="00F75E4C">
          <w:pPr>
            <w:pStyle w:val="9D3F18CC28424D45B1D57D01CFCA161B"/>
          </w:pPr>
          <w:r w:rsidRPr="00751A05">
            <w:rPr>
              <w:rStyle w:val="a3"/>
              <w:rFonts w:hint="eastAsia"/>
            </w:rPr>
            <w:t>单击或点击此处输入文字。</w:t>
          </w:r>
        </w:p>
      </w:docPartBody>
    </w:docPart>
    <w:docPart>
      <w:docPartPr>
        <w:name w:val="9916E3D7F3A94EECA6CB3EAC1E297EBF"/>
        <w:category>
          <w:name w:val="常规"/>
          <w:gallery w:val="placeholder"/>
        </w:category>
        <w:types>
          <w:type w:val="bbPlcHdr"/>
        </w:types>
        <w:behaviors>
          <w:behavior w:val="content"/>
        </w:behaviors>
        <w:guid w:val="{4AE23913-9D8F-4912-840A-935715E50797}"/>
      </w:docPartPr>
      <w:docPartBody>
        <w:p w:rsidR="006206A9" w:rsidRDefault="00F75E4C">
          <w:pPr>
            <w:pStyle w:val="9916E3D7F3A94EECA6CB3EAC1E297EBF"/>
          </w:pPr>
          <w:r w:rsidRPr="00FB6243">
            <w:rPr>
              <w:rStyle w:val="a3"/>
              <w:rFonts w:hint="eastAsia"/>
            </w:rPr>
            <w:t>选择一项。</w:t>
          </w:r>
        </w:p>
      </w:docPartBody>
    </w:docPart>
    <w:docPart>
      <w:docPartPr>
        <w:name w:val="F56EEA93E59B4BF0A76B847957B3BE43"/>
        <w:category>
          <w:name w:val="常规"/>
          <w:gallery w:val="placeholder"/>
        </w:category>
        <w:types>
          <w:type w:val="bbPlcHdr"/>
        </w:types>
        <w:behaviors>
          <w:behavior w:val="content"/>
        </w:behaviors>
        <w:guid w:val="{C54C1FCB-D11A-4544-AC53-069913150BF9}"/>
      </w:docPartPr>
      <w:docPartBody>
        <w:p w:rsidR="006206A9" w:rsidRDefault="00F75E4C">
          <w:pPr>
            <w:pStyle w:val="F56EEA93E59B4BF0A76B847957B3BE43"/>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75E4C"/>
    <w:rsid w:val="006206A9"/>
    <w:rsid w:val="00F75E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6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206A9"/>
    <w:rPr>
      <w:color w:val="808080"/>
    </w:rPr>
  </w:style>
  <w:style w:type="paragraph" w:customStyle="1" w:styleId="9D3F18CC28424D45B1D57D01CFCA161B">
    <w:name w:val="9D3F18CC28424D45B1D57D01CFCA161B"/>
    <w:rsid w:val="006206A9"/>
    <w:pPr>
      <w:widowControl w:val="0"/>
      <w:jc w:val="both"/>
    </w:pPr>
  </w:style>
  <w:style w:type="paragraph" w:customStyle="1" w:styleId="9916E3D7F3A94EECA6CB3EAC1E297EBF">
    <w:name w:val="9916E3D7F3A94EECA6CB3EAC1E297EBF"/>
    <w:rsid w:val="006206A9"/>
    <w:pPr>
      <w:widowControl w:val="0"/>
      <w:jc w:val="both"/>
    </w:pPr>
  </w:style>
  <w:style w:type="paragraph" w:customStyle="1" w:styleId="F56EEA93E59B4BF0A76B847957B3BE43">
    <w:name w:val="F56EEA93E59B4BF0A76B847957B3BE43"/>
    <w:rsid w:val="006206A9"/>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AC35-3B5F-45F4-8B43-D2796CED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60</TotalTime>
  <Pages>9</Pages>
  <Words>537</Words>
  <Characters>3062</Characters>
  <Application>Microsoft Office Word</Application>
  <DocSecurity>0</DocSecurity>
  <Lines>25</Lines>
  <Paragraphs>7</Paragraphs>
  <ScaleCrop>false</ScaleCrop>
  <Company>PCMI</Company>
  <LinksUpToDate>false</LinksUpToDate>
  <CharactersWithSpaces>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USER</cp:lastModifiedBy>
  <cp:revision>3</cp:revision>
  <cp:lastPrinted>2021-02-02T08:22:00Z</cp:lastPrinted>
  <dcterms:created xsi:type="dcterms:W3CDTF">2021-03-30T00:18:00Z</dcterms:created>
  <dcterms:modified xsi:type="dcterms:W3CDTF">2021-04-01T00:09:00Z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